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987C53" w:rsidRPr="00DC2CC6" w:rsidTr="00C71CDE">
        <w:tc>
          <w:tcPr>
            <w:tcW w:w="3227" w:type="dxa"/>
            <w:shd w:val="clear" w:color="auto" w:fill="auto"/>
            <w:vAlign w:val="center"/>
          </w:tcPr>
          <w:p w:rsidR="00987C53" w:rsidRPr="00DC2CC6" w:rsidRDefault="00987C53" w:rsidP="00C71CDE">
            <w:pPr>
              <w:suppressAutoHyphens/>
              <w:spacing w:after="0" w:line="360" w:lineRule="auto"/>
              <w:rPr>
                <w:rFonts w:ascii="Garamond" w:eastAsia="Times New Roman" w:hAnsi="Garamond" w:cs="Times New Roman"/>
                <w:i/>
                <w:lang w:eastAsia="zh-CN"/>
              </w:rPr>
            </w:pPr>
            <w:r w:rsidRPr="00DC2CC6">
              <w:rPr>
                <w:rFonts w:ascii="Garamond" w:eastAsia="Times New Roman" w:hAnsi="Garamond" w:cs="Times New Roman"/>
                <w:i/>
                <w:lang w:eastAsia="zh-CN"/>
              </w:rPr>
              <w:t>Stazione appaltante:</w:t>
            </w:r>
          </w:p>
          <w:p w:rsidR="00987C53" w:rsidRPr="00DC2CC6" w:rsidRDefault="00987C53" w:rsidP="00C71CDE">
            <w:pPr>
              <w:suppressAutoHyphens/>
              <w:spacing w:after="0" w:line="360" w:lineRule="auto"/>
              <w:rPr>
                <w:rFonts w:ascii="Garamond" w:eastAsia="Times New Roman" w:hAnsi="Garamond" w:cs="Times New Roman"/>
                <w:i/>
                <w:lang w:eastAsia="zh-CN"/>
              </w:rPr>
            </w:pPr>
            <w:r w:rsidRPr="00DC2CC6">
              <w:rPr>
                <w:rFonts w:ascii="Garamond" w:eastAsia="Times New Roman" w:hAnsi="Garamond" w:cs="Times New Roman"/>
                <w:i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:rsidR="00813038" w:rsidRPr="00813038" w:rsidRDefault="00813038" w:rsidP="00813038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Garamond" w:hAnsi="Garamond" w:cs="Times New Roman"/>
              </w:rPr>
            </w:pPr>
            <w:r w:rsidRPr="00813038">
              <w:rPr>
                <w:rFonts w:ascii="Garamond" w:hAnsi="Garamond" w:cs="Times New Roman"/>
              </w:rPr>
              <w:t>Procedura aperta, ai sensi dell’art. 60, D.lgs. n. 50/2016 e ss.mm.ii. per l’affidamento del Servizio di portierato, vigilanza e traslochi presso le sedi del Politecnico di Torino</w:t>
            </w:r>
          </w:p>
          <w:p w:rsidR="002A50A9" w:rsidRPr="00813038" w:rsidRDefault="007278D9" w:rsidP="002256C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</w:rPr>
              <w:t xml:space="preserve">LOTTO _______________ </w:t>
            </w:r>
            <w:r w:rsidRPr="000D365B">
              <w:rPr>
                <w:rFonts w:ascii="Garamond" w:hAnsi="Garamond"/>
                <w:color w:val="000000"/>
              </w:rPr>
              <w:t>CIG _________________________</w:t>
            </w:r>
            <w:bookmarkStart w:id="0" w:name="_GoBack"/>
            <w:bookmarkEnd w:id="0"/>
          </w:p>
        </w:tc>
      </w:tr>
    </w:tbl>
    <w:p w:rsidR="00987C53" w:rsidRPr="00DC2CC6" w:rsidRDefault="00987C53" w:rsidP="00987C53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958"/>
      </w:tblGrid>
      <w:tr w:rsidR="00987C53" w:rsidRPr="00DC2CC6" w:rsidTr="00C71CD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D5737" w:rsidRPr="00DC2CC6" w:rsidRDefault="00987C53" w:rsidP="00C71CDE">
            <w:pPr>
              <w:tabs>
                <w:tab w:val="left" w:pos="426"/>
              </w:tabs>
              <w:rPr>
                <w:rFonts w:ascii="Garamond" w:hAnsi="Garamond"/>
                <w:b/>
                <w:color w:val="C00000"/>
              </w:rPr>
            </w:pPr>
            <w:r w:rsidRPr="00DC2CC6">
              <w:rPr>
                <w:rFonts w:ascii="Garamond" w:hAnsi="Garamond"/>
                <w:b/>
                <w:color w:val="C00000"/>
              </w:rPr>
              <w:t>ALLEGATO 5</w:t>
            </w:r>
            <w:r w:rsidR="00BD5737">
              <w:rPr>
                <w:rFonts w:ascii="Garamond" w:hAnsi="Garamond"/>
                <w:b/>
                <w:color w:val="C00000"/>
              </w:rPr>
              <w:t xml:space="preserve"> - Avvalimento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C53" w:rsidRPr="00DC2CC6" w:rsidRDefault="00987C53" w:rsidP="00B02FBE">
            <w:pPr>
              <w:tabs>
                <w:tab w:val="left" w:pos="426"/>
              </w:tabs>
              <w:jc w:val="both"/>
              <w:rPr>
                <w:rFonts w:ascii="Garamond" w:hAnsi="Garamond"/>
                <w:b/>
              </w:rPr>
            </w:pPr>
            <w:r w:rsidRPr="00DC2CC6">
              <w:rPr>
                <w:rFonts w:ascii="Garamond" w:hAnsi="Garamond"/>
                <w:b/>
              </w:rPr>
              <w:t xml:space="preserve">Dichiarazioni </w:t>
            </w:r>
            <w:r w:rsidR="00B02FBE" w:rsidRPr="00DC2CC6">
              <w:rPr>
                <w:rFonts w:ascii="Garamond" w:hAnsi="Garamond"/>
                <w:b/>
              </w:rPr>
              <w:t>rese dall’ausiliaria ad integrazione del documento di gara unico europeo (DGUE)</w:t>
            </w:r>
          </w:p>
        </w:tc>
      </w:tr>
    </w:tbl>
    <w:p w:rsidR="00987C53" w:rsidRPr="00DC2CC6" w:rsidRDefault="00987C53" w:rsidP="00C83D8A">
      <w:pPr>
        <w:pStyle w:val="sche3"/>
        <w:tabs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Il sottoscritto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2552"/>
          <w:tab w:val="left" w:leader="underscore" w:pos="7371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nato il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a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(Pr)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Codice Fiscale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in qualità di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dell’impresa ausiliaria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con sede legale in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tel.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fax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proofErr w:type="spellStart"/>
      <w:r w:rsidRPr="00DC2CC6">
        <w:rPr>
          <w:rFonts w:ascii="Garamond" w:hAnsi="Garamond"/>
          <w:sz w:val="22"/>
          <w:szCs w:val="22"/>
          <w:lang w:val="it-IT"/>
        </w:rPr>
        <w:t>cell</w:t>
      </w:r>
      <w:proofErr w:type="spellEnd"/>
      <w:r w:rsidRPr="00DC2CC6">
        <w:rPr>
          <w:rFonts w:ascii="Garamond" w:hAnsi="Garamond"/>
          <w:sz w:val="22"/>
          <w:szCs w:val="22"/>
          <w:lang w:val="it-IT"/>
        </w:rPr>
        <w:t xml:space="preserve">.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e-mail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>sito web ____________________________________ PEC _______</w:t>
      </w:r>
      <w:r w:rsidR="00987C53" w:rsidRPr="00DC2CC6">
        <w:rPr>
          <w:rFonts w:ascii="Garamond" w:hAnsi="Garamond"/>
          <w:sz w:val="22"/>
          <w:szCs w:val="22"/>
          <w:lang w:val="it-IT"/>
        </w:rPr>
        <w:t>____________________</w:t>
      </w:r>
      <w:r w:rsidR="00F05493">
        <w:rPr>
          <w:rFonts w:ascii="Garamond" w:hAnsi="Garamond"/>
          <w:sz w:val="22"/>
          <w:szCs w:val="22"/>
          <w:lang w:val="it-IT"/>
        </w:rPr>
        <w:t>_______</w:t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con sede amministrativa in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tel.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fax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partita IVA n.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EB15DF" w:rsidRDefault="00EB15DF" w:rsidP="00B2667C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</w:p>
    <w:p w:rsidR="00B2667C" w:rsidRDefault="00B2667C" w:rsidP="00B2667C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 w:rsidRPr="00BD1C44">
        <w:rPr>
          <w:rFonts w:ascii="Garamond" w:eastAsia="Times New Roman" w:hAnsi="Garamond" w:cs="Times New Roman"/>
          <w:b/>
          <w:sz w:val="24"/>
          <w:szCs w:val="24"/>
          <w:lang w:eastAsia="it-IT"/>
        </w:rPr>
        <w:t>D I C H I A R A</w:t>
      </w:r>
    </w:p>
    <w:p w:rsidR="00B2667C" w:rsidRPr="006518CD" w:rsidRDefault="00B2667C" w:rsidP="00B2667C">
      <w:pPr>
        <w:pStyle w:val="Paragrafoelenco"/>
        <w:widowControl w:val="0"/>
        <w:numPr>
          <w:ilvl w:val="0"/>
          <w:numId w:val="3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Garamond" w:hAnsi="Garamond"/>
          <w:sz w:val="22"/>
          <w:szCs w:val="22"/>
        </w:rPr>
      </w:pPr>
      <w:r w:rsidRPr="00630EF6">
        <w:rPr>
          <w:rFonts w:ascii="Garamond" w:hAnsi="Garamond"/>
          <w:b/>
          <w:color w:val="0070C0"/>
          <w:sz w:val="22"/>
          <w:szCs w:val="22"/>
        </w:rPr>
        <w:t xml:space="preserve">In relazione al </w:t>
      </w:r>
      <w:r w:rsidRPr="00BD19F4">
        <w:rPr>
          <w:rFonts w:ascii="Garamond" w:hAnsi="Garamond"/>
          <w:b/>
          <w:color w:val="0070C0"/>
          <w:sz w:val="22"/>
          <w:szCs w:val="22"/>
        </w:rPr>
        <w:t>paragrafo 15.1.1 del disciplinare</w:t>
      </w:r>
      <w:r>
        <w:rPr>
          <w:rFonts w:ascii="Garamond" w:hAnsi="Garamond"/>
          <w:b/>
          <w:color w:val="0070C0"/>
          <w:sz w:val="22"/>
          <w:szCs w:val="22"/>
        </w:rPr>
        <w:t xml:space="preserve"> di gara:</w:t>
      </w:r>
      <w:r w:rsidRPr="003F208E">
        <w:rPr>
          <w:rFonts w:ascii="Garamond" w:hAnsi="Garamond"/>
          <w:b/>
          <w:color w:val="0070C0"/>
          <w:sz w:val="22"/>
          <w:szCs w:val="22"/>
        </w:rPr>
        <w:t xml:space="preserve"> </w:t>
      </w:r>
    </w:p>
    <w:p w:rsidR="00B2667C" w:rsidRPr="003C2DC2" w:rsidRDefault="00B2667C" w:rsidP="003C2DC2">
      <w:pPr>
        <w:spacing w:line="360" w:lineRule="auto"/>
        <w:jc w:val="both"/>
        <w:rPr>
          <w:rFonts w:ascii="Garamond" w:hAnsi="Garamond"/>
        </w:rPr>
      </w:pPr>
      <w:r w:rsidRPr="009E6E5F">
        <w:rPr>
          <w:rFonts w:ascii="Garamond" w:hAnsi="Garamond"/>
        </w:rPr>
        <w:t>i dati identificativi (nome, cognome, data</w:t>
      </w:r>
      <w:r>
        <w:rPr>
          <w:rFonts w:ascii="Garamond" w:hAnsi="Garamond"/>
        </w:rPr>
        <w:t>,</w:t>
      </w:r>
      <w:r w:rsidRPr="009E6E5F">
        <w:rPr>
          <w:rFonts w:ascii="Garamond" w:hAnsi="Garamond"/>
        </w:rPr>
        <w:t xml:space="preserve"> luogo di nascita, codice fiscale, comune di residenza etc.) dei soggetti di cui all’art. 80, comma 3 del Codice, ovvero indica la banca dati ufficiale o il pubblico registro da cui i medesimi possono essere ricavati in modo aggiornato alla data di presentazione dell’offerta</w:t>
      </w:r>
      <w:r w:rsidR="003C2DC2">
        <w:rPr>
          <w:rFonts w:ascii="Garamond" w:hAnsi="Garamond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  <w:gridCol w:w="1630"/>
      </w:tblGrid>
      <w:tr w:rsidR="00B2667C" w:rsidTr="008817C7">
        <w:tc>
          <w:tcPr>
            <w:tcW w:w="1629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Nome e cognome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Data e luogo di nascita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Comune di residenza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Carica rivestita 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Altro </w:t>
            </w: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:rsidR="00B2667C" w:rsidRDefault="00B2667C" w:rsidP="00B2667C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Garamond" w:hAnsi="Garamond"/>
          <w:sz w:val="22"/>
          <w:szCs w:val="22"/>
        </w:rPr>
      </w:pPr>
    </w:p>
    <w:p w:rsidR="00A02C51" w:rsidRDefault="00A02C51" w:rsidP="00B2667C">
      <w:pPr>
        <w:ind w:left="720"/>
        <w:contextualSpacing/>
        <w:jc w:val="both"/>
        <w:rPr>
          <w:rFonts w:ascii="Garamond" w:hAnsi="Garamond"/>
          <w:lang w:bidi="it-IT"/>
        </w:rPr>
      </w:pPr>
    </w:p>
    <w:p w:rsidR="00A02C51" w:rsidRPr="00A02C51" w:rsidRDefault="00A02C51" w:rsidP="00A02C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A02C51">
        <w:rPr>
          <w:rFonts w:ascii="Garamond" w:eastAsia="Times New Roman" w:hAnsi="Garamond" w:cs="Times New Roman"/>
          <w:b/>
          <w:color w:val="0070C0"/>
          <w:lang w:eastAsia="it-IT"/>
        </w:rPr>
        <w:t xml:space="preserve">In relazione al paragrafo 15.1.3 del disciplinare di gara, </w:t>
      </w:r>
      <w:r w:rsidRPr="00A02C51">
        <w:rPr>
          <w:rFonts w:ascii="Garamond" w:eastAsia="Times New Roman" w:hAnsi="Garamond" w:cs="Times New Roman"/>
          <w:lang w:eastAsia="it-IT"/>
        </w:rPr>
        <w:t>dichiara che a carico dei soggetti di cui</w:t>
      </w:r>
      <w:r w:rsidRPr="00A02C51">
        <w:rPr>
          <w:rFonts w:ascii="Garamond" w:eastAsia="Times New Roman" w:hAnsi="Garamond" w:cs="Times New Roman"/>
          <w:lang w:eastAsia="it-IT" w:bidi="it-IT"/>
        </w:rPr>
        <w:t xml:space="preserve"> all’art. 80 comma 3: </w:t>
      </w:r>
      <w:r w:rsidRPr="00A02C51">
        <w:rPr>
          <w:rFonts w:ascii="Garamond" w:eastAsia="Times New Roman" w:hAnsi="Garamond" w:cs="Times New Roman"/>
          <w:i/>
          <w:sz w:val="24"/>
          <w:szCs w:val="24"/>
          <w:lang w:eastAsia="it-IT" w:bidi="it-IT"/>
        </w:rPr>
        <w:t xml:space="preserve"> </w:t>
      </w: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  <w:lang w:bidi="it-IT"/>
        </w:rPr>
      </w:pPr>
      <w:r w:rsidRPr="00A02C51">
        <w:rPr>
          <w:rFonts w:ascii="Garamond" w:eastAsia="Calibri" w:hAnsi="Garamond" w:cs="Times New Roman"/>
          <w:sz w:val="28"/>
          <w:szCs w:val="28"/>
          <w:lang w:bidi="it-IT"/>
        </w:rPr>
        <w:lastRenderedPageBreak/>
        <w:t></w:t>
      </w:r>
      <w:r w:rsidRPr="00A02C51">
        <w:rPr>
          <w:rFonts w:ascii="Garamond" w:eastAsia="Calibri" w:hAnsi="Garamond" w:cs="Times New Roman"/>
          <w:lang w:bidi="it-IT"/>
        </w:rPr>
        <w:t>sussistono</w:t>
      </w:r>
      <w:r w:rsidRPr="00474A53">
        <w:rPr>
          <w:rFonts w:ascii="Garamond" w:eastAsia="Calibri" w:hAnsi="Garamond" w:cs="Times New Roman"/>
          <w:lang w:bidi="it-IT"/>
        </w:rPr>
        <w:t xml:space="preserve"> le cause di decadenza, di sospensione o di divieto previste dall'</w:t>
      </w:r>
      <w:hyperlink r:id="rId8" w:anchor="067" w:history="1">
        <w:r w:rsidRPr="00474A53">
          <w:rPr>
            <w:rFonts w:ascii="Garamond" w:eastAsia="Calibri" w:hAnsi="Garamond" w:cs="Times New Roman"/>
            <w:u w:val="single"/>
            <w:lang w:bidi="it-IT"/>
          </w:rPr>
          <w:t>articolo 67 del decreto legislativo 6 settembre 2011, n. 159</w:t>
        </w:r>
      </w:hyperlink>
      <w:r w:rsidRPr="00474A53">
        <w:rPr>
          <w:rFonts w:ascii="Garamond" w:eastAsia="Calibri" w:hAnsi="Garamond" w:cs="Times New Roman"/>
          <w:lang w:bidi="it-IT"/>
        </w:rPr>
        <w:t xml:space="preserve"> o di un tentativo di infiltrazione mafiosa di cui all'</w:t>
      </w:r>
      <w:hyperlink r:id="rId9" w:anchor="084" w:history="1">
        <w:r w:rsidRPr="00474A53">
          <w:rPr>
            <w:rFonts w:ascii="Garamond" w:eastAsia="Calibri" w:hAnsi="Garamond" w:cs="Times New Roman"/>
            <w:u w:val="single"/>
            <w:lang w:bidi="it-IT"/>
          </w:rPr>
          <w:t>articolo 84, comma 4, del medesimo decreto</w:t>
        </w:r>
      </w:hyperlink>
      <w:r w:rsidRPr="00474A53">
        <w:rPr>
          <w:rFonts w:ascii="Garamond" w:eastAsia="Calibri" w:hAnsi="Garamond" w:cs="Times New Roman"/>
          <w:lang w:bidi="it-IT"/>
        </w:rPr>
        <w:t xml:space="preserve">, fermo restando quanto previsto dagli </w:t>
      </w:r>
      <w:hyperlink r:id="rId10" w:anchor="088" w:history="1">
        <w:r w:rsidRPr="00474A53">
          <w:rPr>
            <w:rFonts w:ascii="Garamond" w:eastAsia="Calibri" w:hAnsi="Garamond" w:cs="Times New Roman"/>
            <w:u w:val="single"/>
            <w:lang w:bidi="it-IT"/>
          </w:rPr>
          <w:t>articoli 88, comma 4-bis</w:t>
        </w:r>
      </w:hyperlink>
      <w:r w:rsidRPr="00474A53">
        <w:rPr>
          <w:rFonts w:ascii="Garamond" w:eastAsia="Calibri" w:hAnsi="Garamond" w:cs="Times New Roman"/>
          <w:lang w:bidi="it-IT"/>
        </w:rPr>
        <w:t xml:space="preserve">, e </w:t>
      </w:r>
      <w:hyperlink r:id="rId11" w:anchor="092" w:history="1">
        <w:r w:rsidRPr="00474A53">
          <w:rPr>
            <w:rFonts w:ascii="Garamond" w:eastAsia="Calibri" w:hAnsi="Garamond" w:cs="Times New Roman"/>
            <w:u w:val="single"/>
            <w:lang w:bidi="it-IT"/>
          </w:rPr>
          <w:t>92, commi 2 e 3, del decreto legislativo 6 settembre 2011, n. 159</w:t>
        </w:r>
      </w:hyperlink>
      <w:r w:rsidRPr="00474A53">
        <w:rPr>
          <w:rFonts w:ascii="Garamond" w:eastAsia="Calibri" w:hAnsi="Garamond" w:cs="Times New Roman"/>
          <w:lang w:bidi="it-IT"/>
        </w:rPr>
        <w:t>,</w:t>
      </w:r>
      <w:r w:rsidRPr="00A02C51">
        <w:rPr>
          <w:rFonts w:ascii="Garamond" w:eastAsia="Calibri" w:hAnsi="Garamond" w:cs="Times New Roman"/>
          <w:lang w:bidi="it-IT"/>
        </w:rPr>
        <w:t xml:space="preserve"> con riferimento rispettivamente alle comunicazioni antimafia e alle informazioni antimafia (art. 80, comma 2, del Codice)</w:t>
      </w:r>
      <w:r w:rsidR="00A67973">
        <w:rPr>
          <w:rFonts w:ascii="Garamond" w:eastAsia="Calibri" w:hAnsi="Garamond" w:cs="Times New Roman"/>
          <w:lang w:bidi="it-IT"/>
        </w:rPr>
        <w:t xml:space="preserve"> </w:t>
      </w: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  <w:lang w:bidi="it-IT"/>
        </w:rPr>
      </w:pPr>
      <w:r w:rsidRPr="00A02C51">
        <w:rPr>
          <w:rFonts w:ascii="Garamond" w:eastAsia="Calibri" w:hAnsi="Garamond" w:cs="Times New Roman"/>
          <w:sz w:val="28"/>
          <w:szCs w:val="28"/>
          <w:lang w:bidi="it-IT"/>
        </w:rPr>
        <w:t></w:t>
      </w:r>
      <w:r w:rsidRPr="00A02C51">
        <w:rPr>
          <w:rFonts w:ascii="Garamond" w:eastAsia="Calibri" w:hAnsi="Garamond" w:cs="Times New Roman"/>
          <w:lang w:bidi="it-IT"/>
        </w:rPr>
        <w:t>non sussistono le cause di decadenza, di sospensione o di divieto previste dall'</w:t>
      </w:r>
      <w:hyperlink r:id="rId12" w:anchor="067" w:history="1">
        <w:r w:rsidRPr="00A02C51">
          <w:rPr>
            <w:rFonts w:ascii="Garamond" w:eastAsia="Calibri" w:hAnsi="Garamond" w:cs="Times New Roman"/>
            <w:lang w:bidi="it-IT"/>
          </w:rPr>
          <w:t>articolo 67 del decreto legislativo 6 settembre 2011, n. 159</w:t>
        </w:r>
      </w:hyperlink>
      <w:r w:rsidRPr="00A02C51">
        <w:rPr>
          <w:rFonts w:ascii="Garamond" w:eastAsia="Calibri" w:hAnsi="Garamond" w:cs="Times New Roman"/>
          <w:lang w:bidi="it-IT"/>
        </w:rPr>
        <w:t xml:space="preserve">  o di un tentativo di infiltrazione mafiosa di cui all'</w:t>
      </w:r>
      <w:hyperlink r:id="rId13" w:anchor="084" w:history="1">
        <w:r w:rsidRPr="00A02C51">
          <w:rPr>
            <w:rFonts w:ascii="Garamond" w:eastAsia="Calibri" w:hAnsi="Garamond" w:cs="Times New Roman"/>
            <w:lang w:bidi="it-IT"/>
          </w:rPr>
          <w:t>articolo 84, comma 4, del medesimo decreto</w:t>
        </w:r>
      </w:hyperlink>
      <w:r w:rsidRPr="00A02C51">
        <w:rPr>
          <w:rFonts w:ascii="Garamond" w:eastAsia="Calibri" w:hAnsi="Garamond" w:cs="Times New Roman"/>
          <w:lang w:bidi="it-IT"/>
        </w:rPr>
        <w:t xml:space="preserve">, fermo restando quanto previsto dagli </w:t>
      </w:r>
      <w:hyperlink r:id="rId14" w:anchor="088" w:history="1">
        <w:r w:rsidRPr="00A02C51">
          <w:rPr>
            <w:rFonts w:ascii="Garamond" w:eastAsia="Calibri" w:hAnsi="Garamond" w:cs="Times New Roman"/>
            <w:lang w:bidi="it-IT"/>
          </w:rPr>
          <w:t>articoli 88, comma 4-bis</w:t>
        </w:r>
      </w:hyperlink>
      <w:r w:rsidRPr="00A02C51">
        <w:rPr>
          <w:rFonts w:ascii="Garamond" w:eastAsia="Calibri" w:hAnsi="Garamond" w:cs="Times New Roman"/>
          <w:lang w:bidi="it-IT"/>
        </w:rPr>
        <w:t xml:space="preserve">, e </w:t>
      </w:r>
      <w:hyperlink r:id="rId15" w:anchor="092" w:history="1">
        <w:r w:rsidRPr="00A02C51">
          <w:rPr>
            <w:rFonts w:ascii="Garamond" w:eastAsia="Calibri" w:hAnsi="Garamond" w:cs="Times New Roman"/>
            <w:lang w:bidi="it-IT"/>
          </w:rPr>
          <w:t>92, commi 2 e 3, del decreto legislativo 6 settembre 2011, n. 159</w:t>
        </w:r>
      </w:hyperlink>
      <w:r w:rsidRPr="00A02C51">
        <w:rPr>
          <w:rFonts w:ascii="Garamond" w:eastAsia="Calibri" w:hAnsi="Garamond" w:cs="Times New Roman"/>
          <w:lang w:bidi="it-IT"/>
        </w:rPr>
        <w:t>, con riferimento rispettivamente alle comunicazioni antimafia e alle informazioni antimafia (art. 80, comma 2, del Codice)</w:t>
      </w:r>
      <w:r w:rsidR="00A67973">
        <w:rPr>
          <w:rFonts w:ascii="Garamond" w:eastAsia="Calibri" w:hAnsi="Garamond" w:cs="Times New Roman"/>
          <w:lang w:bidi="it-IT"/>
        </w:rPr>
        <w:t xml:space="preserve"> </w:t>
      </w:r>
    </w:p>
    <w:p w:rsidR="00A02C51" w:rsidRPr="00B80F43" w:rsidRDefault="00A02C51" w:rsidP="00B2667C">
      <w:pPr>
        <w:ind w:left="720"/>
        <w:contextualSpacing/>
        <w:jc w:val="both"/>
        <w:rPr>
          <w:rFonts w:ascii="Garamond" w:hAnsi="Garamond"/>
        </w:rPr>
      </w:pPr>
    </w:p>
    <w:p w:rsidR="00A02C51" w:rsidRPr="00A02C51" w:rsidRDefault="00A02C51" w:rsidP="00A02C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Times New Roman" w:hAnsi="Garamond" w:cs="Times New Roman"/>
          <w:lang w:eastAsia="it-IT"/>
        </w:rPr>
      </w:pPr>
      <w:r w:rsidRPr="00A02C51">
        <w:rPr>
          <w:rFonts w:ascii="Garamond" w:eastAsia="Times New Roman" w:hAnsi="Garamond" w:cs="Times New Roman"/>
          <w:b/>
          <w:color w:val="0070C0"/>
          <w:lang w:eastAsia="it-IT"/>
        </w:rPr>
        <w:t xml:space="preserve">In relazione al paragrafo 15.1.5 del disciplinare di gara, </w:t>
      </w:r>
      <w:r w:rsidRPr="00A02C51">
        <w:rPr>
          <w:rFonts w:ascii="Garamond" w:eastAsia="Times New Roman" w:hAnsi="Garamond" w:cs="Times New Roman"/>
          <w:lang w:eastAsia="it-IT"/>
        </w:rPr>
        <w:t xml:space="preserve">dichiara di: </w:t>
      </w:r>
    </w:p>
    <w:p w:rsidR="00A02C51" w:rsidRPr="00A02C51" w:rsidRDefault="00A02C51" w:rsidP="00A02C51">
      <w:pPr>
        <w:spacing w:after="0" w:line="240" w:lineRule="auto"/>
        <w:ind w:left="720"/>
        <w:contextualSpacing/>
        <w:jc w:val="both"/>
        <w:rPr>
          <w:rFonts w:ascii="Garamond" w:eastAsia="Times New Roman" w:hAnsi="Garamond" w:cs="Times New Roman"/>
          <w:lang w:eastAsia="it-IT"/>
        </w:rPr>
      </w:pP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  <w:r w:rsidRPr="00A02C51">
        <w:rPr>
          <w:rFonts w:ascii="Garamond" w:eastAsia="Calibri" w:hAnsi="Garamond" w:cs="Times New Roman"/>
          <w:lang w:bidi="it-IT"/>
        </w:rPr>
        <w:t xml:space="preserve"> </w:t>
      </w:r>
      <w:r w:rsidRPr="00A02C51">
        <w:rPr>
          <w:rFonts w:ascii="Garamond" w:eastAsia="Calibri" w:hAnsi="Garamond" w:cs="Times New Roman"/>
        </w:rPr>
        <w:t xml:space="preserve">dichiara di non avere tentato di influenzare indebitamente il processo decisionale della stazione appaltante o di ottenere informazioni riservate a fini di proprio vantaggio oppure abbia fornito, anche per negligenza, informazioni false o fuorvianti suscettibili di influenzare le decisioni sull'esclusione, la selezione o l'aggiudicazione, ovvero abbia omesso le informazioni dovute ai fini del corretto svolgimento della procedura di selezione (art. 80, co. 5, </w:t>
      </w:r>
      <w:proofErr w:type="spellStart"/>
      <w:r w:rsidRPr="00A02C51">
        <w:rPr>
          <w:rFonts w:ascii="Garamond" w:eastAsia="Calibri" w:hAnsi="Garamond" w:cs="Times New Roman"/>
        </w:rPr>
        <w:t>lett</w:t>
      </w:r>
      <w:proofErr w:type="spellEnd"/>
      <w:r w:rsidRPr="00A02C51">
        <w:rPr>
          <w:rFonts w:ascii="Garamond" w:eastAsia="Calibri" w:hAnsi="Garamond" w:cs="Times New Roman"/>
        </w:rPr>
        <w:t>. c-bis del Codice);</w:t>
      </w:r>
    </w:p>
    <w:p w:rsidR="00A02C51" w:rsidRPr="00A02C51" w:rsidRDefault="00A02C51" w:rsidP="00A02C51">
      <w:pPr>
        <w:ind w:left="720"/>
        <w:contextualSpacing/>
        <w:jc w:val="both"/>
        <w:rPr>
          <w:rFonts w:ascii="Garamond" w:hAnsi="Garamond"/>
          <w:bCs/>
        </w:rPr>
      </w:pPr>
    </w:p>
    <w:p w:rsidR="00A02C51" w:rsidRDefault="00A02C51" w:rsidP="00B2667C">
      <w:pPr>
        <w:ind w:left="720"/>
        <w:contextualSpacing/>
        <w:jc w:val="both"/>
        <w:rPr>
          <w:rFonts w:ascii="Garamond" w:hAnsi="Garamond"/>
        </w:rPr>
      </w:pPr>
    </w:p>
    <w:p w:rsidR="00A02C51" w:rsidRDefault="00A02C51" w:rsidP="00B2667C">
      <w:pPr>
        <w:ind w:left="720"/>
        <w:contextualSpacing/>
        <w:jc w:val="both"/>
        <w:rPr>
          <w:rFonts w:ascii="Garamond" w:hAnsi="Garamond"/>
        </w:rPr>
      </w:pPr>
    </w:p>
    <w:p w:rsidR="00A02C51" w:rsidRPr="00A02C51" w:rsidRDefault="00A02C51" w:rsidP="00A02C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Times New Roman" w:hAnsi="Garamond" w:cs="Times New Roman"/>
          <w:lang w:eastAsia="it-IT"/>
        </w:rPr>
      </w:pPr>
      <w:r w:rsidRPr="00A02C51">
        <w:rPr>
          <w:rFonts w:ascii="Garamond" w:eastAsia="Times New Roman" w:hAnsi="Garamond" w:cs="Times New Roman"/>
          <w:b/>
          <w:color w:val="0070C0"/>
          <w:lang w:eastAsia="it-IT"/>
        </w:rPr>
        <w:t xml:space="preserve">In relazione al paragrafo 15.1.6 del disciplinare di gara, </w:t>
      </w:r>
      <w:r w:rsidRPr="00A02C51">
        <w:rPr>
          <w:rFonts w:ascii="Garamond" w:eastAsia="Times New Roman" w:hAnsi="Garamond" w:cs="Times New Roman"/>
          <w:lang w:eastAsia="it-IT"/>
        </w:rPr>
        <w:t xml:space="preserve">dichiara di: </w:t>
      </w:r>
    </w:p>
    <w:p w:rsidR="00A02C51" w:rsidRPr="00A02C51" w:rsidRDefault="00A02C51" w:rsidP="00A02C51">
      <w:pPr>
        <w:spacing w:after="0" w:line="240" w:lineRule="auto"/>
        <w:ind w:left="720"/>
        <w:contextualSpacing/>
        <w:jc w:val="both"/>
        <w:rPr>
          <w:rFonts w:ascii="Garamond" w:eastAsia="Times New Roman" w:hAnsi="Garamond" w:cs="Times New Roman"/>
          <w:lang w:eastAsia="it-IT"/>
        </w:rPr>
      </w:pP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  <w:lang w:bidi="it-IT"/>
        </w:rPr>
      </w:pPr>
      <w:r w:rsidRPr="00A02C51">
        <w:rPr>
          <w:rFonts w:ascii="Garamond" w:eastAsia="Calibri" w:hAnsi="Garamond" w:cs="Times New Roman"/>
          <w:lang w:bidi="it-IT"/>
        </w:rPr>
        <w:t xml:space="preserve"> dichiara di avere dimostrato significative o persistenti carenze nell'esecuzione di un precedente contratto di appalto o di concessione che ne hanno causato la risoluzione per inadempimento ovvero la condanna al risarcimento del danno o altre sanzioni comparabili (art. 80, co. 5, </w:t>
      </w:r>
      <w:proofErr w:type="spellStart"/>
      <w:r w:rsidRPr="00A02C51">
        <w:rPr>
          <w:rFonts w:ascii="Garamond" w:eastAsia="Calibri" w:hAnsi="Garamond" w:cs="Times New Roman"/>
          <w:lang w:bidi="it-IT"/>
        </w:rPr>
        <w:t>lett</w:t>
      </w:r>
      <w:proofErr w:type="spellEnd"/>
      <w:r w:rsidRPr="00A02C51">
        <w:rPr>
          <w:rFonts w:ascii="Garamond" w:eastAsia="Calibri" w:hAnsi="Garamond" w:cs="Times New Roman"/>
          <w:lang w:bidi="it-IT"/>
        </w:rPr>
        <w:t xml:space="preserve">. c-ter del Codice). </w:t>
      </w:r>
      <w:r w:rsidRPr="00A02C51">
        <w:rPr>
          <w:rFonts w:ascii="Garamond" w:eastAsia="Calibri" w:hAnsi="Garamond" w:cs="Times New Roman"/>
          <w:u w:val="single"/>
          <w:lang w:bidi="it-IT"/>
        </w:rPr>
        <w:t>In caso affermativo</w:t>
      </w:r>
      <w:r w:rsidRPr="00A02C51">
        <w:rPr>
          <w:rFonts w:ascii="Garamond" w:eastAsia="Calibri" w:hAnsi="Garamond" w:cs="Times New Roman"/>
          <w:lang w:bidi="it-IT"/>
        </w:rPr>
        <w:t xml:space="preserve">, fornisce informazioni dettagliate da allegare al presente modello. </w:t>
      </w: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  <w:sz w:val="28"/>
          <w:szCs w:val="28"/>
          <w:lang w:bidi="it-IT"/>
        </w:rPr>
      </w:pP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  <w:lang w:bidi="it-IT"/>
        </w:rPr>
      </w:pPr>
      <w:r w:rsidRPr="00A02C51">
        <w:rPr>
          <w:rFonts w:ascii="Garamond" w:eastAsia="Calibri" w:hAnsi="Garamond" w:cs="Times New Roman"/>
          <w:lang w:bidi="it-IT"/>
        </w:rPr>
        <w:t xml:space="preserve"> dichiara di non avere dimostrato significative o persistenti carenze nell'esecuzione di un precedente contratto di appalto o di concessione che ne hanno causato la risoluzione per inadempimento ovvero la condanna al risarcimento del danno o altre sanzioni comparabili (art. 80, co. 5, </w:t>
      </w:r>
      <w:proofErr w:type="spellStart"/>
      <w:r w:rsidRPr="00A02C51">
        <w:rPr>
          <w:rFonts w:ascii="Garamond" w:eastAsia="Calibri" w:hAnsi="Garamond" w:cs="Times New Roman"/>
          <w:lang w:bidi="it-IT"/>
        </w:rPr>
        <w:t>lett</w:t>
      </w:r>
      <w:proofErr w:type="spellEnd"/>
      <w:r w:rsidRPr="00A02C51">
        <w:rPr>
          <w:rFonts w:ascii="Garamond" w:eastAsia="Calibri" w:hAnsi="Garamond" w:cs="Times New Roman"/>
          <w:lang w:bidi="it-IT"/>
        </w:rPr>
        <w:t xml:space="preserve">. c-ter del Codice). </w:t>
      </w:r>
    </w:p>
    <w:p w:rsidR="00A02C51" w:rsidRDefault="00A02C51" w:rsidP="00A02C51">
      <w:pPr>
        <w:contextualSpacing/>
        <w:jc w:val="both"/>
        <w:rPr>
          <w:rFonts w:ascii="Garamond" w:hAnsi="Garamond"/>
        </w:rPr>
      </w:pPr>
    </w:p>
    <w:p w:rsidR="00A02C51" w:rsidRDefault="00A02C51" w:rsidP="00B2667C">
      <w:pPr>
        <w:ind w:left="720"/>
        <w:contextualSpacing/>
        <w:jc w:val="both"/>
        <w:rPr>
          <w:rFonts w:ascii="Garamond" w:hAnsi="Garamond"/>
        </w:rPr>
      </w:pPr>
    </w:p>
    <w:p w:rsidR="00474A53" w:rsidRPr="00F61045" w:rsidRDefault="00474A53" w:rsidP="00474A53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 w:rsidRPr="00F61045">
        <w:rPr>
          <w:rFonts w:ascii="Garamond" w:hAnsi="Garamond"/>
          <w:b/>
          <w:color w:val="0070C0"/>
          <w:sz w:val="22"/>
          <w:szCs w:val="22"/>
        </w:rPr>
        <w:t>In relazione al paragrafo 15.1.</w:t>
      </w:r>
      <w:r w:rsidRPr="00F61045">
        <w:rPr>
          <w:rFonts w:ascii="Garamond" w:hAnsi="Garamond"/>
          <w:b/>
          <w:color w:val="5B9BD5" w:themeColor="accent1"/>
          <w:sz w:val="22"/>
          <w:szCs w:val="22"/>
        </w:rPr>
        <w:t xml:space="preserve">7 </w:t>
      </w:r>
      <w:r w:rsidRPr="00F61045">
        <w:rPr>
          <w:rFonts w:ascii="Garamond" w:hAnsi="Garamond"/>
          <w:b/>
          <w:color w:val="0070C0"/>
          <w:sz w:val="22"/>
          <w:szCs w:val="22"/>
        </w:rPr>
        <w:t xml:space="preserve">del disciplinare di gara, </w:t>
      </w:r>
      <w:r w:rsidRPr="00F61045">
        <w:rPr>
          <w:rFonts w:ascii="Garamond" w:hAnsi="Garamond"/>
          <w:sz w:val="22"/>
          <w:szCs w:val="22"/>
        </w:rPr>
        <w:t xml:space="preserve">dichiara di: </w:t>
      </w:r>
    </w:p>
    <w:p w:rsidR="00474A53" w:rsidRPr="00F61045" w:rsidRDefault="00474A53" w:rsidP="00474A53">
      <w:pPr>
        <w:ind w:left="720"/>
        <w:contextualSpacing/>
        <w:jc w:val="both"/>
        <w:rPr>
          <w:rFonts w:ascii="Garamond" w:hAnsi="Garamond"/>
        </w:rPr>
      </w:pPr>
    </w:p>
    <w:p w:rsidR="00474A53" w:rsidRPr="00D870AA" w:rsidRDefault="00474A53" w:rsidP="00474A53">
      <w:pPr>
        <w:ind w:left="720"/>
        <w:contextualSpacing/>
        <w:jc w:val="both"/>
        <w:rPr>
          <w:rFonts w:ascii="Garamond" w:hAnsi="Garamond"/>
          <w:u w:val="single"/>
        </w:rPr>
      </w:pPr>
      <w:r w:rsidRPr="00D870AA">
        <w:rPr>
          <w:rFonts w:ascii="Garamond" w:hAnsi="Garamond"/>
          <w:lang w:bidi="it-IT"/>
        </w:rPr>
        <w:t></w:t>
      </w:r>
      <w:r w:rsidRPr="00D870AA">
        <w:rPr>
          <w:rFonts w:ascii="Garamond" w:hAnsi="Garamond"/>
        </w:rPr>
        <w:t xml:space="preserve">aver commesso grave inadempimento nei confronti di uno o più subappaltatori, riconosciuto o accertato con sentenza passata in giudicato (art. 80, comma 5, </w:t>
      </w:r>
      <w:proofErr w:type="spellStart"/>
      <w:r w:rsidRPr="00D870AA">
        <w:rPr>
          <w:rFonts w:ascii="Garamond" w:hAnsi="Garamond"/>
          <w:i/>
        </w:rPr>
        <w:t>lett</w:t>
      </w:r>
      <w:proofErr w:type="spellEnd"/>
      <w:r w:rsidRPr="00D870AA">
        <w:rPr>
          <w:rFonts w:ascii="Garamond" w:hAnsi="Garamond"/>
          <w:i/>
        </w:rPr>
        <w:t>. c-quater</w:t>
      </w:r>
      <w:r w:rsidRPr="00D870AA">
        <w:rPr>
          <w:rFonts w:ascii="Garamond" w:hAnsi="Garamond"/>
        </w:rPr>
        <w:t xml:space="preserve">). </w:t>
      </w:r>
    </w:p>
    <w:p w:rsidR="00474A53" w:rsidRPr="00D870AA" w:rsidRDefault="00474A53" w:rsidP="00474A53">
      <w:pPr>
        <w:ind w:left="720"/>
        <w:contextualSpacing/>
        <w:jc w:val="both"/>
        <w:rPr>
          <w:rFonts w:ascii="Garamond" w:hAnsi="Garamond"/>
          <w:color w:val="FF0000"/>
        </w:rPr>
      </w:pPr>
    </w:p>
    <w:p w:rsidR="00474A53" w:rsidRDefault="00474A53" w:rsidP="00474A53">
      <w:pPr>
        <w:ind w:left="720"/>
        <w:contextualSpacing/>
        <w:jc w:val="both"/>
        <w:rPr>
          <w:rFonts w:ascii="Garamond" w:hAnsi="Garamond"/>
          <w:lang w:bidi="it-IT"/>
        </w:rPr>
      </w:pPr>
      <w:r w:rsidRPr="00D870AA">
        <w:rPr>
          <w:rFonts w:ascii="Garamond" w:hAnsi="Garamond"/>
          <w:lang w:bidi="it-IT"/>
        </w:rPr>
        <w:t></w:t>
      </w:r>
      <w:r w:rsidRPr="00D870AA">
        <w:rPr>
          <w:rFonts w:ascii="Garamond" w:hAnsi="Garamond"/>
        </w:rPr>
        <w:t xml:space="preserve"> non aver commesso grave inadempimento nei confronti di uno o più subappaltatori, riconosciuto o accertato con sentenza passata in giudicato (art. 80, comma 5, </w:t>
      </w:r>
      <w:proofErr w:type="spellStart"/>
      <w:r w:rsidRPr="00D870AA">
        <w:rPr>
          <w:rFonts w:ascii="Garamond" w:hAnsi="Garamond"/>
          <w:i/>
        </w:rPr>
        <w:t>lett</w:t>
      </w:r>
      <w:proofErr w:type="spellEnd"/>
      <w:r w:rsidRPr="00D870AA">
        <w:rPr>
          <w:rFonts w:ascii="Garamond" w:hAnsi="Garamond"/>
          <w:i/>
        </w:rPr>
        <w:t>. c-quater</w:t>
      </w:r>
      <w:r w:rsidRPr="00D870AA">
        <w:rPr>
          <w:rFonts w:ascii="Garamond" w:hAnsi="Garamond"/>
        </w:rPr>
        <w:t>).</w:t>
      </w:r>
    </w:p>
    <w:p w:rsidR="00474A53" w:rsidRDefault="00474A53" w:rsidP="00474A53">
      <w:pPr>
        <w:ind w:left="720"/>
        <w:contextualSpacing/>
        <w:jc w:val="both"/>
        <w:rPr>
          <w:rFonts w:ascii="Garamond" w:hAnsi="Garamond"/>
          <w:lang w:bidi="it-IT"/>
        </w:rPr>
      </w:pPr>
    </w:p>
    <w:p w:rsidR="00474A53" w:rsidRPr="00F61045" w:rsidRDefault="00474A53" w:rsidP="00474A53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 w:rsidRPr="00F61045">
        <w:rPr>
          <w:rFonts w:ascii="Garamond" w:hAnsi="Garamond"/>
          <w:b/>
          <w:color w:val="0070C0"/>
          <w:sz w:val="22"/>
          <w:szCs w:val="22"/>
        </w:rPr>
        <w:t>In relazione al paragrafo 15.1</w:t>
      </w:r>
      <w:r w:rsidRPr="00F61045">
        <w:rPr>
          <w:rFonts w:ascii="Garamond" w:hAnsi="Garamond"/>
          <w:b/>
          <w:color w:val="5B9BD5" w:themeColor="accent1"/>
          <w:sz w:val="22"/>
          <w:szCs w:val="22"/>
        </w:rPr>
        <w:t>.</w:t>
      </w:r>
      <w:r>
        <w:rPr>
          <w:rFonts w:ascii="Garamond" w:hAnsi="Garamond"/>
          <w:b/>
          <w:color w:val="5B9BD5" w:themeColor="accent1"/>
          <w:sz w:val="22"/>
          <w:szCs w:val="22"/>
        </w:rPr>
        <w:t>9</w:t>
      </w:r>
      <w:r w:rsidRPr="00F61045">
        <w:rPr>
          <w:rFonts w:ascii="Garamond" w:hAnsi="Garamond"/>
          <w:b/>
          <w:color w:val="5B9BD5" w:themeColor="accent1"/>
          <w:sz w:val="22"/>
          <w:szCs w:val="22"/>
        </w:rPr>
        <w:t xml:space="preserve"> </w:t>
      </w:r>
      <w:r w:rsidRPr="00F61045">
        <w:rPr>
          <w:rFonts w:ascii="Garamond" w:hAnsi="Garamond"/>
          <w:b/>
          <w:color w:val="0070C0"/>
          <w:sz w:val="22"/>
          <w:szCs w:val="22"/>
        </w:rPr>
        <w:t xml:space="preserve">del disciplinare di gara, </w:t>
      </w:r>
      <w:r w:rsidRPr="00F61045">
        <w:rPr>
          <w:rFonts w:ascii="Garamond" w:hAnsi="Garamond"/>
          <w:sz w:val="22"/>
          <w:szCs w:val="22"/>
        </w:rPr>
        <w:t xml:space="preserve">dichiara di: </w:t>
      </w:r>
    </w:p>
    <w:p w:rsidR="00474A53" w:rsidRPr="00F61045" w:rsidRDefault="00474A53" w:rsidP="00474A53">
      <w:pPr>
        <w:ind w:left="720"/>
        <w:contextualSpacing/>
        <w:jc w:val="both"/>
        <w:rPr>
          <w:rFonts w:ascii="Garamond" w:hAnsi="Garamond"/>
        </w:rPr>
      </w:pPr>
    </w:p>
    <w:p w:rsidR="00474A53" w:rsidRPr="00D870AA" w:rsidRDefault="00474A53" w:rsidP="00474A53">
      <w:pPr>
        <w:ind w:left="720"/>
        <w:contextualSpacing/>
        <w:jc w:val="both"/>
        <w:rPr>
          <w:rFonts w:ascii="Garamond" w:hAnsi="Garamond"/>
        </w:rPr>
      </w:pPr>
      <w:r w:rsidRPr="00D870AA">
        <w:rPr>
          <w:rFonts w:ascii="Garamond" w:hAnsi="Garamond"/>
          <w:lang w:bidi="it-IT"/>
        </w:rPr>
        <w:t></w:t>
      </w:r>
      <w:r w:rsidRPr="00D870AA">
        <w:t xml:space="preserve"> </w:t>
      </w:r>
      <w:r w:rsidRPr="00D870AA">
        <w:rPr>
          <w:rFonts w:ascii="Garamond" w:hAnsi="Garamond"/>
        </w:rPr>
        <w:t xml:space="preserve">avere commesso una distorsione della concorrenza derivante dal precedente coinvolgimento degli operatori economici nella preparazione della procedura d'appalto di cui all'articolo 67 (art. 80, co. 5, </w:t>
      </w:r>
      <w:proofErr w:type="spellStart"/>
      <w:r w:rsidRPr="00D870AA">
        <w:rPr>
          <w:rFonts w:ascii="Garamond" w:hAnsi="Garamond"/>
          <w:i/>
        </w:rPr>
        <w:t>lett</w:t>
      </w:r>
      <w:proofErr w:type="spellEnd"/>
      <w:r w:rsidRPr="00D870AA">
        <w:rPr>
          <w:rFonts w:ascii="Garamond" w:hAnsi="Garamond"/>
          <w:i/>
        </w:rPr>
        <w:t>. e</w:t>
      </w:r>
      <w:r w:rsidRPr="00D870AA">
        <w:rPr>
          <w:rFonts w:ascii="Garamond" w:hAnsi="Garamond"/>
        </w:rPr>
        <w:t xml:space="preserve"> del Codice)</w:t>
      </w:r>
    </w:p>
    <w:p w:rsidR="00474A53" w:rsidRPr="00D870AA" w:rsidRDefault="00474A53" w:rsidP="00474A53">
      <w:pPr>
        <w:ind w:left="720"/>
        <w:contextualSpacing/>
        <w:jc w:val="both"/>
        <w:rPr>
          <w:rFonts w:ascii="Garamond" w:hAnsi="Garamond"/>
        </w:rPr>
      </w:pPr>
    </w:p>
    <w:p w:rsidR="00474A53" w:rsidRDefault="00474A53" w:rsidP="00474A53">
      <w:pPr>
        <w:ind w:left="720"/>
        <w:contextualSpacing/>
        <w:jc w:val="both"/>
        <w:rPr>
          <w:rFonts w:ascii="Garamond" w:hAnsi="Garamond"/>
        </w:rPr>
      </w:pPr>
      <w:r w:rsidRPr="00D870AA">
        <w:rPr>
          <w:rFonts w:ascii="Garamond" w:hAnsi="Garamond"/>
          <w:lang w:bidi="it-IT"/>
        </w:rPr>
        <w:lastRenderedPageBreak/>
        <w:t></w:t>
      </w:r>
      <w:r w:rsidRPr="00D870AA">
        <w:rPr>
          <w:rFonts w:ascii="Garamond" w:hAnsi="Garamond"/>
        </w:rPr>
        <w:t xml:space="preserve">non avere commesso una distorsione della concorrenza derivante dal precedente coinvolgimento degli operatori economici nella preparazione della procedura d'appalto di cui all'articolo 67 (art. 80, co. 5, </w:t>
      </w:r>
      <w:proofErr w:type="spellStart"/>
      <w:r w:rsidRPr="00D870AA">
        <w:rPr>
          <w:rFonts w:ascii="Garamond" w:hAnsi="Garamond"/>
          <w:i/>
        </w:rPr>
        <w:t>lett</w:t>
      </w:r>
      <w:proofErr w:type="spellEnd"/>
      <w:r w:rsidRPr="00D870AA">
        <w:rPr>
          <w:rFonts w:ascii="Garamond" w:hAnsi="Garamond"/>
          <w:i/>
        </w:rPr>
        <w:t>. e</w:t>
      </w:r>
      <w:r w:rsidRPr="00D870AA">
        <w:rPr>
          <w:rFonts w:ascii="Garamond" w:hAnsi="Garamond"/>
        </w:rPr>
        <w:t xml:space="preserve"> del Codice)</w:t>
      </w:r>
    </w:p>
    <w:p w:rsidR="00474A53" w:rsidRPr="00F61045" w:rsidRDefault="00474A53" w:rsidP="00474A53">
      <w:pPr>
        <w:contextualSpacing/>
        <w:jc w:val="both"/>
        <w:rPr>
          <w:rFonts w:ascii="Garamond" w:hAnsi="Garamond"/>
          <w:color w:val="0070C0"/>
        </w:rPr>
      </w:pPr>
    </w:p>
    <w:p w:rsidR="00474A53" w:rsidRPr="00F61045" w:rsidRDefault="00474A53" w:rsidP="00474A53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 w:rsidRPr="00F61045">
        <w:rPr>
          <w:rFonts w:ascii="Garamond" w:hAnsi="Garamond"/>
          <w:b/>
          <w:color w:val="0070C0"/>
          <w:sz w:val="22"/>
          <w:szCs w:val="22"/>
        </w:rPr>
        <w:t>In relazione al paragrafo 15.1.</w:t>
      </w:r>
      <w:r>
        <w:rPr>
          <w:rFonts w:ascii="Garamond" w:hAnsi="Garamond"/>
          <w:b/>
          <w:color w:val="0070C0"/>
          <w:sz w:val="22"/>
          <w:szCs w:val="22"/>
        </w:rPr>
        <w:t>11</w:t>
      </w:r>
      <w:r w:rsidRPr="00F61045">
        <w:rPr>
          <w:rFonts w:ascii="Garamond" w:hAnsi="Garamond"/>
          <w:b/>
          <w:color w:val="FF0000"/>
          <w:sz w:val="22"/>
          <w:szCs w:val="22"/>
        </w:rPr>
        <w:t xml:space="preserve"> </w:t>
      </w:r>
      <w:r w:rsidRPr="00F61045">
        <w:rPr>
          <w:rFonts w:ascii="Garamond" w:hAnsi="Garamond"/>
          <w:b/>
          <w:color w:val="0070C0"/>
          <w:sz w:val="22"/>
          <w:szCs w:val="22"/>
        </w:rPr>
        <w:t xml:space="preserve">del disciplinare di gara, </w:t>
      </w:r>
      <w:r w:rsidRPr="00F61045">
        <w:rPr>
          <w:rFonts w:ascii="Garamond" w:hAnsi="Garamond"/>
          <w:sz w:val="22"/>
          <w:szCs w:val="22"/>
        </w:rPr>
        <w:t xml:space="preserve">dichiara di: </w:t>
      </w:r>
    </w:p>
    <w:p w:rsidR="00474A53" w:rsidRPr="00F61045" w:rsidRDefault="00474A53" w:rsidP="00474A53">
      <w:pPr>
        <w:ind w:left="720"/>
        <w:contextualSpacing/>
        <w:jc w:val="both"/>
        <w:rPr>
          <w:rFonts w:ascii="Garamond" w:hAnsi="Garamond"/>
        </w:rPr>
      </w:pPr>
    </w:p>
    <w:p w:rsidR="00474A53" w:rsidRPr="00F61045" w:rsidRDefault="00474A53" w:rsidP="00474A53">
      <w:pPr>
        <w:ind w:left="720"/>
        <w:contextualSpacing/>
        <w:jc w:val="both"/>
        <w:rPr>
          <w:rFonts w:ascii="Garamond" w:hAnsi="Garamond"/>
        </w:rPr>
      </w:pPr>
      <w:r w:rsidRPr="00F61045">
        <w:rPr>
          <w:rFonts w:ascii="Garamond" w:hAnsi="Garamond"/>
          <w:lang w:bidi="it-IT"/>
        </w:rPr>
        <w:t></w:t>
      </w:r>
      <w:r w:rsidRPr="00F61045">
        <w:rPr>
          <w:rFonts w:ascii="Garamond" w:hAnsi="Garamond"/>
        </w:rPr>
        <w:t xml:space="preserve">avere presentato nella procedura di gara in corso e negli affidamenti di subappalti documentazione o dichiarazioni non veritiere (art. 80, comma 5, </w:t>
      </w:r>
      <w:proofErr w:type="spellStart"/>
      <w:r w:rsidRPr="00F61045">
        <w:rPr>
          <w:rFonts w:ascii="Garamond" w:hAnsi="Garamond"/>
          <w:i/>
        </w:rPr>
        <w:t>lett</w:t>
      </w:r>
      <w:proofErr w:type="spellEnd"/>
      <w:r w:rsidRPr="00F61045">
        <w:rPr>
          <w:rFonts w:ascii="Garamond" w:hAnsi="Garamond"/>
          <w:i/>
        </w:rPr>
        <w:t>. f-bis</w:t>
      </w:r>
      <w:r w:rsidRPr="00F61045">
        <w:rPr>
          <w:rFonts w:ascii="Garamond" w:hAnsi="Garamond"/>
        </w:rPr>
        <w:t>)</w:t>
      </w:r>
    </w:p>
    <w:p w:rsidR="00474A53" w:rsidRPr="00F61045" w:rsidRDefault="00474A53" w:rsidP="00474A53">
      <w:pPr>
        <w:ind w:left="720"/>
        <w:contextualSpacing/>
        <w:jc w:val="both"/>
        <w:rPr>
          <w:rFonts w:ascii="Garamond" w:hAnsi="Garamond"/>
        </w:rPr>
      </w:pPr>
    </w:p>
    <w:p w:rsidR="00474A53" w:rsidRPr="00F61045" w:rsidRDefault="00474A53" w:rsidP="00474A53">
      <w:pPr>
        <w:ind w:left="720"/>
        <w:contextualSpacing/>
        <w:jc w:val="both"/>
        <w:rPr>
          <w:rFonts w:ascii="Garamond" w:hAnsi="Garamond"/>
        </w:rPr>
      </w:pPr>
      <w:r w:rsidRPr="00F61045">
        <w:rPr>
          <w:rFonts w:ascii="Garamond" w:hAnsi="Garamond"/>
          <w:lang w:bidi="it-IT"/>
        </w:rPr>
        <w:t></w:t>
      </w:r>
      <w:r w:rsidRPr="00F61045">
        <w:rPr>
          <w:rFonts w:ascii="Garamond" w:hAnsi="Garamond"/>
        </w:rPr>
        <w:t xml:space="preserve">non avere presentato nella procedura di gara in corso e negli affidamenti di subappalti documentazione o dichiarazioni non veritiere (art. 80, comma 5, </w:t>
      </w:r>
      <w:proofErr w:type="spellStart"/>
      <w:r w:rsidRPr="00F61045">
        <w:rPr>
          <w:rFonts w:ascii="Garamond" w:hAnsi="Garamond"/>
          <w:i/>
        </w:rPr>
        <w:t>lett</w:t>
      </w:r>
      <w:proofErr w:type="spellEnd"/>
      <w:r w:rsidRPr="00F61045">
        <w:rPr>
          <w:rFonts w:ascii="Garamond" w:hAnsi="Garamond"/>
          <w:i/>
        </w:rPr>
        <w:t>. f-bis</w:t>
      </w:r>
      <w:r w:rsidRPr="00F61045">
        <w:rPr>
          <w:rFonts w:ascii="Garamond" w:hAnsi="Garamond"/>
        </w:rPr>
        <w:t>)</w:t>
      </w:r>
    </w:p>
    <w:p w:rsidR="00474A53" w:rsidRPr="00F61045" w:rsidRDefault="00474A53" w:rsidP="00474A53">
      <w:pPr>
        <w:ind w:left="720"/>
        <w:contextualSpacing/>
        <w:rPr>
          <w:rFonts w:ascii="Garamond" w:hAnsi="Garamond"/>
        </w:rPr>
      </w:pPr>
    </w:p>
    <w:p w:rsidR="00474A53" w:rsidRPr="00F61045" w:rsidRDefault="00474A53" w:rsidP="00474A53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 w:rsidRPr="00F61045">
        <w:rPr>
          <w:rFonts w:ascii="Garamond" w:hAnsi="Garamond"/>
          <w:b/>
          <w:color w:val="0070C0"/>
          <w:sz w:val="22"/>
          <w:szCs w:val="22"/>
        </w:rPr>
        <w:t>In relazione al paragrafo 15.1.</w:t>
      </w:r>
      <w:r w:rsidRPr="00F61045">
        <w:rPr>
          <w:rFonts w:ascii="Garamond" w:hAnsi="Garamond"/>
          <w:b/>
          <w:color w:val="5B9BD5" w:themeColor="accent1"/>
          <w:sz w:val="22"/>
          <w:szCs w:val="22"/>
        </w:rPr>
        <w:t>1</w:t>
      </w:r>
      <w:r>
        <w:rPr>
          <w:rFonts w:ascii="Garamond" w:hAnsi="Garamond"/>
          <w:b/>
          <w:color w:val="5B9BD5" w:themeColor="accent1"/>
          <w:sz w:val="22"/>
          <w:szCs w:val="22"/>
        </w:rPr>
        <w:t>2</w:t>
      </w:r>
      <w:r w:rsidRPr="00F61045"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 w:rsidRPr="00F61045">
        <w:rPr>
          <w:rFonts w:ascii="Garamond" w:hAnsi="Garamond"/>
          <w:sz w:val="22"/>
          <w:szCs w:val="22"/>
        </w:rPr>
        <w:t xml:space="preserve">dichiara di: </w:t>
      </w:r>
    </w:p>
    <w:p w:rsidR="00474A53" w:rsidRPr="00F61045" w:rsidRDefault="00474A53" w:rsidP="00474A53">
      <w:pPr>
        <w:ind w:left="720"/>
        <w:contextualSpacing/>
        <w:jc w:val="both"/>
        <w:rPr>
          <w:rFonts w:ascii="Garamond" w:hAnsi="Garamond"/>
        </w:rPr>
      </w:pPr>
    </w:p>
    <w:p w:rsidR="00474A53" w:rsidRPr="00F61045" w:rsidRDefault="00474A53" w:rsidP="00474A53">
      <w:pPr>
        <w:ind w:left="720"/>
        <w:contextualSpacing/>
        <w:jc w:val="both"/>
        <w:rPr>
          <w:rFonts w:ascii="Garamond" w:hAnsi="Garamond"/>
        </w:rPr>
      </w:pPr>
      <w:r w:rsidRPr="00F61045">
        <w:rPr>
          <w:rFonts w:ascii="Garamond" w:hAnsi="Garamond"/>
          <w:lang w:bidi="it-IT"/>
        </w:rPr>
        <w:t></w:t>
      </w:r>
      <w:r w:rsidRPr="00F61045">
        <w:rPr>
          <w:rFonts w:ascii="Garamond" w:hAnsi="Garamond"/>
        </w:rPr>
        <w:t>essere</w:t>
      </w:r>
      <w:r w:rsidRPr="00F61045"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 w:rsidRPr="00F61045">
        <w:rPr>
          <w:rFonts w:ascii="Garamond" w:hAnsi="Garamond"/>
        </w:rPr>
        <w:t xml:space="preserve">(art. 80, comma 5, </w:t>
      </w:r>
      <w:proofErr w:type="spellStart"/>
      <w:r w:rsidRPr="00F61045">
        <w:rPr>
          <w:rFonts w:ascii="Garamond" w:hAnsi="Garamond"/>
          <w:i/>
        </w:rPr>
        <w:t>lett</w:t>
      </w:r>
      <w:proofErr w:type="spellEnd"/>
      <w:r w:rsidRPr="00F61045">
        <w:rPr>
          <w:rFonts w:ascii="Garamond" w:hAnsi="Garamond"/>
          <w:i/>
        </w:rPr>
        <w:t>. f-ter</w:t>
      </w:r>
      <w:r w:rsidRPr="00F61045">
        <w:rPr>
          <w:rFonts w:ascii="Garamond" w:hAnsi="Garamond"/>
        </w:rPr>
        <w:t>)</w:t>
      </w:r>
    </w:p>
    <w:p w:rsidR="00474A53" w:rsidRPr="00F61045" w:rsidRDefault="00474A53" w:rsidP="00474A53">
      <w:pPr>
        <w:ind w:left="720"/>
        <w:contextualSpacing/>
        <w:jc w:val="both"/>
        <w:rPr>
          <w:rFonts w:ascii="Garamond" w:hAnsi="Garamond"/>
        </w:rPr>
      </w:pPr>
    </w:p>
    <w:p w:rsidR="00474A53" w:rsidRPr="00F61045" w:rsidRDefault="00474A53" w:rsidP="00474A53">
      <w:pPr>
        <w:ind w:left="720"/>
        <w:contextualSpacing/>
        <w:jc w:val="both"/>
        <w:rPr>
          <w:rFonts w:ascii="Garamond" w:hAnsi="Garamond"/>
        </w:rPr>
      </w:pPr>
      <w:r w:rsidRPr="00F61045">
        <w:rPr>
          <w:rFonts w:ascii="Garamond" w:hAnsi="Garamond"/>
          <w:lang w:bidi="it-IT"/>
        </w:rPr>
        <w:t></w:t>
      </w:r>
      <w:r w:rsidRPr="00F61045">
        <w:rPr>
          <w:rFonts w:ascii="Garamond" w:hAnsi="Garamond"/>
        </w:rPr>
        <w:t>non essere</w:t>
      </w:r>
      <w:r w:rsidRPr="00F61045"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 w:rsidRPr="00F61045">
        <w:rPr>
          <w:rFonts w:ascii="Garamond" w:hAnsi="Garamond"/>
        </w:rPr>
        <w:t xml:space="preserve">(art. 80, comma 5, </w:t>
      </w:r>
      <w:proofErr w:type="spellStart"/>
      <w:r w:rsidRPr="00F61045">
        <w:rPr>
          <w:rFonts w:ascii="Garamond" w:hAnsi="Garamond"/>
          <w:i/>
        </w:rPr>
        <w:t>lett</w:t>
      </w:r>
      <w:proofErr w:type="spellEnd"/>
      <w:r w:rsidRPr="00F61045">
        <w:rPr>
          <w:rFonts w:ascii="Garamond" w:hAnsi="Garamond"/>
          <w:i/>
        </w:rPr>
        <w:t>. f-ter)</w:t>
      </w:r>
    </w:p>
    <w:p w:rsidR="00474A53" w:rsidRDefault="00474A53" w:rsidP="00474A53">
      <w:pPr>
        <w:ind w:left="720"/>
        <w:contextualSpacing/>
        <w:jc w:val="both"/>
        <w:rPr>
          <w:rFonts w:ascii="Garamond" w:hAnsi="Garamond"/>
        </w:rPr>
      </w:pPr>
    </w:p>
    <w:p w:rsidR="009B03C5" w:rsidRDefault="009B03C5"/>
    <w:p w:rsidR="009B03C5" w:rsidRPr="009B03C5" w:rsidRDefault="009B03C5" w:rsidP="009B03C5">
      <w:pPr>
        <w:spacing w:before="120"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>Lì ____________________</w:t>
      </w:r>
    </w:p>
    <w:p w:rsidR="009B03C5" w:rsidRPr="009B03C5" w:rsidRDefault="009B03C5" w:rsidP="009B03C5">
      <w:pPr>
        <w:spacing w:after="0" w:line="360" w:lineRule="auto"/>
        <w:ind w:left="2832" w:hanging="2484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ab/>
      </w:r>
      <w:r w:rsidRPr="009B03C5">
        <w:rPr>
          <w:rFonts w:ascii="Garamond" w:eastAsia="Times New Roman" w:hAnsi="Garamond" w:cs="Times New Roman"/>
          <w:lang w:eastAsia="it-IT"/>
        </w:rPr>
        <w:tab/>
      </w:r>
      <w:r w:rsidRPr="009B03C5">
        <w:rPr>
          <w:rFonts w:ascii="Garamond" w:eastAsia="Times New Roman" w:hAnsi="Garamond" w:cs="Times New Roman"/>
          <w:lang w:eastAsia="it-IT"/>
        </w:rPr>
        <w:tab/>
      </w:r>
      <w:r w:rsidRPr="009B03C5">
        <w:rPr>
          <w:rFonts w:ascii="Garamond" w:eastAsia="Times New Roman" w:hAnsi="Garamond" w:cs="Times New Roman"/>
          <w:lang w:eastAsia="it-IT"/>
        </w:rPr>
        <w:tab/>
      </w:r>
      <w:r w:rsidRPr="009B03C5">
        <w:rPr>
          <w:rFonts w:ascii="Garamond" w:eastAsia="Times New Roman" w:hAnsi="Garamond" w:cs="Times New Roman"/>
          <w:lang w:eastAsia="it-IT"/>
        </w:rPr>
        <w:tab/>
      </w:r>
      <w:r w:rsidRPr="009B03C5">
        <w:rPr>
          <w:rFonts w:ascii="Garamond" w:eastAsia="Times New Roman" w:hAnsi="Garamond" w:cs="Times New Roman"/>
          <w:lang w:eastAsia="it-IT"/>
        </w:rPr>
        <w:tab/>
      </w:r>
    </w:p>
    <w:p w:rsidR="009B03C5" w:rsidRPr="009B03C5" w:rsidRDefault="009B03C5" w:rsidP="009B03C5">
      <w:pPr>
        <w:spacing w:after="0" w:line="360" w:lineRule="auto"/>
        <w:ind w:left="5664" w:firstLine="708"/>
        <w:jc w:val="center"/>
        <w:rPr>
          <w:rFonts w:ascii="Garamond" w:eastAsia="Times New Roman" w:hAnsi="Garamond" w:cs="Times New Roman"/>
          <w:b/>
          <w:lang w:eastAsia="it-IT"/>
        </w:rPr>
      </w:pPr>
      <w:r w:rsidRPr="009B03C5">
        <w:rPr>
          <w:rFonts w:ascii="Garamond" w:eastAsia="Times New Roman" w:hAnsi="Garamond" w:cs="Times New Roman"/>
          <w:b/>
          <w:lang w:eastAsia="it-IT"/>
        </w:rPr>
        <w:t>FIRMA LEGGIBILE</w:t>
      </w:r>
    </w:p>
    <w:p w:rsidR="009B03C5" w:rsidRPr="009B03C5" w:rsidRDefault="009B03C5" w:rsidP="009B03C5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 xml:space="preserve">                                       </w:t>
      </w:r>
    </w:p>
    <w:p w:rsidR="009B03C5" w:rsidRPr="009B03C5" w:rsidRDefault="009B03C5" w:rsidP="009B03C5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 xml:space="preserve">                                                                                                                       ________</w:t>
      </w:r>
      <w:r w:rsidR="006352EC">
        <w:rPr>
          <w:rFonts w:ascii="Garamond" w:eastAsia="Times New Roman" w:hAnsi="Garamond" w:cs="Times New Roman"/>
          <w:lang w:eastAsia="it-IT"/>
        </w:rPr>
        <w:t>____</w:t>
      </w:r>
      <w:r w:rsidRPr="009B03C5">
        <w:rPr>
          <w:rFonts w:ascii="Garamond" w:eastAsia="Times New Roman" w:hAnsi="Garamond" w:cs="Times New Roman"/>
          <w:lang w:eastAsia="it-IT"/>
        </w:rPr>
        <w:t>______________</w:t>
      </w:r>
    </w:p>
    <w:p w:rsidR="009B03C5" w:rsidRPr="009B03C5" w:rsidRDefault="009B03C5" w:rsidP="009B03C5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Garamond" w:eastAsia="Times New Roman" w:hAnsi="Garamond" w:cs="Times New Roman"/>
          <w:lang w:eastAsia="it-IT"/>
        </w:rPr>
      </w:pPr>
    </w:p>
    <w:p w:rsidR="009B03C5" w:rsidRPr="009B03C5" w:rsidRDefault="009B03C5" w:rsidP="009B03C5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Garamond" w:eastAsia="Times New Roman" w:hAnsi="Garamond" w:cs="Times New Roman"/>
          <w:lang w:eastAsia="it-IT"/>
        </w:rPr>
      </w:pPr>
    </w:p>
    <w:p w:rsidR="009B03C5" w:rsidRPr="009B03C5" w:rsidRDefault="009B03C5" w:rsidP="009B03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360" w:lineRule="auto"/>
        <w:ind w:left="708" w:hanging="708"/>
        <w:jc w:val="both"/>
        <w:rPr>
          <w:rFonts w:ascii="Garamond" w:eastAsia="Times New Roman" w:hAnsi="Garamond" w:cs="Times New Roman"/>
          <w:b/>
          <w:color w:val="0000FF"/>
          <w:u w:val="single"/>
          <w:lang w:eastAsia="it-IT"/>
        </w:rPr>
      </w:pPr>
      <w:r w:rsidRPr="009B03C5">
        <w:rPr>
          <w:rFonts w:ascii="Garamond" w:eastAsia="Times New Roman" w:hAnsi="Garamond" w:cs="Times New Roman"/>
          <w:b/>
          <w:color w:val="0000FF"/>
          <w:u w:val="single"/>
          <w:lang w:eastAsia="it-IT"/>
        </w:rPr>
        <w:t>Note utili alla compilazione:</w:t>
      </w:r>
    </w:p>
    <w:p w:rsidR="009B03C5" w:rsidRPr="009B03C5" w:rsidRDefault="009B03C5" w:rsidP="009B03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>La</w:t>
      </w:r>
      <w:r w:rsidRPr="009B03C5">
        <w:rPr>
          <w:rFonts w:ascii="Garamond" w:eastAsia="Times New Roman" w:hAnsi="Garamond" w:cs="Times New Roman"/>
          <w:i/>
          <w:lang w:eastAsia="it-IT"/>
        </w:rPr>
        <w:t xml:space="preserve"> </w:t>
      </w:r>
      <w:r w:rsidRPr="009B03C5">
        <w:rPr>
          <w:rFonts w:ascii="Garamond" w:eastAsia="Times New Roman" w:hAnsi="Garamond" w:cs="Times New Roman"/>
          <w:lang w:eastAsia="it-IT"/>
        </w:rPr>
        <w:t>dichiarazione deve essere corredata da fotocopia, non autenticata, di documento di identità del sottoscrittore ed inserita nella Busta "A – Documentazione Amministrativa”.</w:t>
      </w:r>
    </w:p>
    <w:p w:rsidR="009B03C5" w:rsidRPr="009B03C5" w:rsidRDefault="009B03C5" w:rsidP="009B03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>Se la dichiarazione è sottoscritta da un procuratore del legale rappresentante, va allegata copia conforme all’originale della relativa procura.</w:t>
      </w:r>
    </w:p>
    <w:p w:rsidR="009B03C5" w:rsidRDefault="009B03C5"/>
    <w:sectPr w:rsidR="009B03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C53" w:rsidRDefault="00987C53" w:rsidP="00987C53">
      <w:pPr>
        <w:spacing w:after="0" w:line="240" w:lineRule="auto"/>
      </w:pPr>
      <w:r>
        <w:separator/>
      </w:r>
    </w:p>
  </w:endnote>
  <w:endnote w:type="continuationSeparator" w:id="0">
    <w:p w:rsidR="00987C53" w:rsidRDefault="00987C53" w:rsidP="00987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C53" w:rsidRDefault="00987C53" w:rsidP="00987C53">
      <w:pPr>
        <w:spacing w:after="0" w:line="240" w:lineRule="auto"/>
      </w:pPr>
      <w:r>
        <w:separator/>
      </w:r>
    </w:p>
  </w:footnote>
  <w:footnote w:type="continuationSeparator" w:id="0">
    <w:p w:rsidR="00987C53" w:rsidRDefault="00987C53" w:rsidP="00987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3772740"/>
    <w:multiLevelType w:val="hybridMultilevel"/>
    <w:tmpl w:val="19263E78"/>
    <w:lvl w:ilvl="0" w:tplc="BDFAC8A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490" w:hanging="360"/>
      </w:pPr>
    </w:lvl>
    <w:lvl w:ilvl="2" w:tplc="0410001B">
      <w:start w:val="1"/>
      <w:numFmt w:val="lowerRoman"/>
      <w:lvlText w:val="%3."/>
      <w:lvlJc w:val="right"/>
      <w:pPr>
        <w:ind w:left="3210" w:hanging="180"/>
      </w:pPr>
    </w:lvl>
    <w:lvl w:ilvl="3" w:tplc="0410000F">
      <w:start w:val="1"/>
      <w:numFmt w:val="decimal"/>
      <w:lvlText w:val="%4."/>
      <w:lvlJc w:val="left"/>
      <w:pPr>
        <w:ind w:left="3930" w:hanging="360"/>
      </w:pPr>
    </w:lvl>
    <w:lvl w:ilvl="4" w:tplc="04100019">
      <w:start w:val="1"/>
      <w:numFmt w:val="lowerLetter"/>
      <w:lvlText w:val="%5."/>
      <w:lvlJc w:val="left"/>
      <w:pPr>
        <w:ind w:left="4650" w:hanging="360"/>
      </w:pPr>
    </w:lvl>
    <w:lvl w:ilvl="5" w:tplc="0410001B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31E71C80"/>
    <w:multiLevelType w:val="hybridMultilevel"/>
    <w:tmpl w:val="B9B8685E"/>
    <w:lvl w:ilvl="0" w:tplc="D54AF78E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7A4BA9"/>
    <w:multiLevelType w:val="hybridMultilevel"/>
    <w:tmpl w:val="BADAB458"/>
    <w:lvl w:ilvl="0" w:tplc="07B274A2">
      <w:start w:val="1"/>
      <w:numFmt w:val="decimal"/>
      <w:lvlText w:val="%1)"/>
      <w:lvlJc w:val="left"/>
      <w:pPr>
        <w:ind w:left="720" w:hanging="360"/>
      </w:pPr>
      <w:rPr>
        <w:b/>
        <w:color w:val="0070C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67C"/>
    <w:rsid w:val="00006897"/>
    <w:rsid w:val="000B3A3D"/>
    <w:rsid w:val="001113CC"/>
    <w:rsid w:val="001724D3"/>
    <w:rsid w:val="001A25F9"/>
    <w:rsid w:val="002256C8"/>
    <w:rsid w:val="002A50A9"/>
    <w:rsid w:val="003B3912"/>
    <w:rsid w:val="003C2DC2"/>
    <w:rsid w:val="00474A53"/>
    <w:rsid w:val="0050478F"/>
    <w:rsid w:val="005905D8"/>
    <w:rsid w:val="006352EC"/>
    <w:rsid w:val="006507A8"/>
    <w:rsid w:val="00706D41"/>
    <w:rsid w:val="007278D9"/>
    <w:rsid w:val="00764E17"/>
    <w:rsid w:val="007816A6"/>
    <w:rsid w:val="00813038"/>
    <w:rsid w:val="008A58F3"/>
    <w:rsid w:val="00987C53"/>
    <w:rsid w:val="009B03C5"/>
    <w:rsid w:val="009D463B"/>
    <w:rsid w:val="009F1A90"/>
    <w:rsid w:val="00A02C51"/>
    <w:rsid w:val="00A24D6E"/>
    <w:rsid w:val="00A67973"/>
    <w:rsid w:val="00B02FBE"/>
    <w:rsid w:val="00B2667C"/>
    <w:rsid w:val="00B80F43"/>
    <w:rsid w:val="00BD19F4"/>
    <w:rsid w:val="00BD5737"/>
    <w:rsid w:val="00C83D8A"/>
    <w:rsid w:val="00CF25B8"/>
    <w:rsid w:val="00D870AA"/>
    <w:rsid w:val="00DC2CC6"/>
    <w:rsid w:val="00E33BDE"/>
    <w:rsid w:val="00E6077A"/>
    <w:rsid w:val="00E92E14"/>
    <w:rsid w:val="00EB15DF"/>
    <w:rsid w:val="00F05493"/>
    <w:rsid w:val="00FB09E4"/>
    <w:rsid w:val="00FB6A74"/>
    <w:rsid w:val="00FE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667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26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1"/>
    <w:qFormat/>
    <w:rsid w:val="00B266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1"/>
    <w:locked/>
    <w:rsid w:val="00B2667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2667C"/>
    <w:rPr>
      <w:color w:val="0563C1" w:themeColor="hyperlink"/>
      <w:u w:val="single"/>
    </w:rPr>
  </w:style>
  <w:style w:type="paragraph" w:customStyle="1" w:styleId="sche3">
    <w:name w:val="sche_3"/>
    <w:rsid w:val="00C83D8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7C53"/>
  </w:style>
  <w:style w:type="paragraph" w:styleId="Pidipagina">
    <w:name w:val="footer"/>
    <w:basedOn w:val="Normale"/>
    <w:link w:val="Pidipagina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7C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667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26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1"/>
    <w:qFormat/>
    <w:rsid w:val="00B266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1"/>
    <w:locked/>
    <w:rsid w:val="00B2667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2667C"/>
    <w:rPr>
      <w:color w:val="0563C1" w:themeColor="hyperlink"/>
      <w:u w:val="single"/>
    </w:rPr>
  </w:style>
  <w:style w:type="paragraph" w:customStyle="1" w:styleId="sche3">
    <w:name w:val="sche_3"/>
    <w:rsid w:val="00C83D8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7C53"/>
  </w:style>
  <w:style w:type="paragraph" w:styleId="Pidipagina">
    <w:name w:val="footer"/>
    <w:basedOn w:val="Normale"/>
    <w:link w:val="Pidipagina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7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8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1_0159.htm" TargetMode="External"/><Relationship Id="rId13" Type="http://schemas.openxmlformats.org/officeDocument/2006/relationships/hyperlink" Target="http://www.bosettiegatti.eu/info/norme/statali/2011_0159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osettiegatti.eu/info/norme/statali/2011_0159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osettiegatti.eu/info/norme/statali/2011_0159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osettiegatti.eu/info/norme/statali/2011_0159.htm" TargetMode="External"/><Relationship Id="rId10" Type="http://schemas.openxmlformats.org/officeDocument/2006/relationships/hyperlink" Target="http://www.bosettiegatti.eu/info/norme/statali/2011_0159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settiegatti.eu/info/norme/statali/2011_0159.htm" TargetMode="External"/><Relationship Id="rId14" Type="http://schemas.openxmlformats.org/officeDocument/2006/relationships/hyperlink" Target="http://www.bosettiegatti.eu/info/norme/statali/2011_0159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SCCMPREPRO</Company>
  <LinksUpToDate>false</LinksUpToDate>
  <CharactersWithSpaces>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FIDALE  ANNA</dc:creator>
  <cp:keywords/>
  <dc:description/>
  <cp:lastModifiedBy>ALGIERI  CARLA</cp:lastModifiedBy>
  <cp:revision>51</cp:revision>
  <dcterms:created xsi:type="dcterms:W3CDTF">2018-05-17T12:43:00Z</dcterms:created>
  <dcterms:modified xsi:type="dcterms:W3CDTF">2019-07-19T09:36:00Z</dcterms:modified>
</cp:coreProperties>
</file>