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FD745" w14:textId="7FFD8FA3" w:rsidR="00B30486" w:rsidRPr="00D928CD" w:rsidRDefault="00B30486" w:rsidP="00D928CD">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Garamond" w:eastAsia="Times New Roman" w:hAnsi="Garamond" w:cs="Times New Roman"/>
          <w:b/>
          <w:snapToGrid w:val="0"/>
          <w:sz w:val="28"/>
          <w:szCs w:val="28"/>
          <w:lang w:eastAsia="it-IT"/>
        </w:rPr>
      </w:pPr>
      <w:proofErr w:type="spellStart"/>
      <w:r w:rsidRPr="00D928CD">
        <w:rPr>
          <w:rFonts w:ascii="Garamond" w:eastAsia="Times New Roman" w:hAnsi="Garamond" w:cs="Times New Roman"/>
          <w:b/>
          <w:snapToGrid w:val="0"/>
          <w:sz w:val="28"/>
          <w:szCs w:val="28"/>
          <w:lang w:eastAsia="it-IT"/>
        </w:rPr>
        <w:t>Fac</w:t>
      </w:r>
      <w:proofErr w:type="spellEnd"/>
      <w:r w:rsidRPr="00D928CD">
        <w:rPr>
          <w:rFonts w:ascii="Garamond" w:eastAsia="Times New Roman" w:hAnsi="Garamond" w:cs="Times New Roman"/>
          <w:b/>
          <w:snapToGrid w:val="0"/>
          <w:sz w:val="28"/>
          <w:szCs w:val="28"/>
          <w:lang w:eastAsia="it-IT"/>
        </w:rPr>
        <w:t xml:space="preserve"> simile di </w:t>
      </w:r>
    </w:p>
    <w:p w14:paraId="1B423FD8" w14:textId="77777777" w:rsidR="00B30486" w:rsidRPr="00D928CD" w:rsidRDefault="00B30486" w:rsidP="00D928CD">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Garamond" w:eastAsia="Times New Roman" w:hAnsi="Garamond" w:cs="Times New Roman"/>
          <w:b/>
          <w:snapToGrid w:val="0"/>
          <w:sz w:val="28"/>
          <w:szCs w:val="28"/>
          <w:lang w:eastAsia="it-IT"/>
        </w:rPr>
      </w:pPr>
      <w:r w:rsidRPr="00D928CD">
        <w:rPr>
          <w:rFonts w:ascii="Garamond" w:eastAsia="Times New Roman" w:hAnsi="Garamond" w:cs="Times New Roman"/>
          <w:b/>
          <w:snapToGrid w:val="0"/>
          <w:sz w:val="28"/>
          <w:szCs w:val="28"/>
          <w:lang w:eastAsia="it-IT"/>
        </w:rPr>
        <w:t xml:space="preserve">Relazione Tecnica </w:t>
      </w:r>
    </w:p>
    <w:p w14:paraId="579809C6" w14:textId="77777777" w:rsidR="00B30486" w:rsidRDefault="00B30486" w:rsidP="00B30486">
      <w:pPr>
        <w:tabs>
          <w:tab w:val="left" w:pos="5387"/>
          <w:tab w:val="left" w:pos="6521"/>
        </w:tabs>
        <w:spacing w:after="0" w:line="240" w:lineRule="auto"/>
        <w:ind w:right="-285"/>
        <w:jc w:val="both"/>
        <w:rPr>
          <w:rFonts w:ascii="Arial" w:eastAsia="Times New Roman" w:hAnsi="Arial" w:cs="Arial"/>
          <w:b/>
          <w:lang w:eastAsia="it-IT"/>
        </w:rPr>
      </w:pPr>
      <w:r w:rsidRPr="000C6D28">
        <w:rPr>
          <w:rFonts w:ascii="Arial" w:eastAsia="Times New Roman" w:hAnsi="Arial" w:cs="Arial"/>
          <w:b/>
          <w:lang w:eastAsia="it-IT"/>
        </w:rPr>
        <w:tab/>
      </w:r>
    </w:p>
    <w:p w14:paraId="7EBBD5A1" w14:textId="77777777" w:rsidR="00B30486" w:rsidRDefault="00B30486" w:rsidP="00B30486">
      <w:pPr>
        <w:tabs>
          <w:tab w:val="left" w:pos="5387"/>
          <w:tab w:val="left" w:pos="6521"/>
        </w:tabs>
        <w:spacing w:after="0" w:line="240" w:lineRule="auto"/>
        <w:ind w:right="-285"/>
        <w:jc w:val="both"/>
        <w:rPr>
          <w:rFonts w:ascii="Arial" w:eastAsia="Times New Roman" w:hAnsi="Arial" w:cs="Arial"/>
          <w:b/>
          <w:lang w:eastAsia="it-IT"/>
        </w:rPr>
      </w:pPr>
    </w:p>
    <w:p w14:paraId="06FF867D" w14:textId="0E6F12C9" w:rsidR="00B30486" w:rsidRDefault="00B30486" w:rsidP="00B30486">
      <w:pPr>
        <w:tabs>
          <w:tab w:val="left" w:pos="5387"/>
          <w:tab w:val="left" w:pos="6521"/>
        </w:tabs>
        <w:spacing w:after="0" w:line="240" w:lineRule="auto"/>
        <w:ind w:right="-285"/>
        <w:jc w:val="both"/>
        <w:rPr>
          <w:rFonts w:ascii="Arial" w:eastAsia="Times New Roman" w:hAnsi="Arial" w:cs="Arial"/>
          <w:b/>
          <w:lang w:eastAsia="it-IT"/>
        </w:rPr>
      </w:pPr>
    </w:p>
    <w:p w14:paraId="5630590C" w14:textId="77777777" w:rsidR="002E7A3B" w:rsidRPr="000C6D28" w:rsidRDefault="002E7A3B" w:rsidP="00B30486">
      <w:pPr>
        <w:tabs>
          <w:tab w:val="left" w:pos="5387"/>
          <w:tab w:val="left" w:pos="6521"/>
        </w:tabs>
        <w:spacing w:after="0" w:line="240" w:lineRule="auto"/>
        <w:ind w:right="-285"/>
        <w:jc w:val="both"/>
        <w:rPr>
          <w:rFonts w:ascii="Arial" w:eastAsia="Times New Roman" w:hAnsi="Arial" w:cs="Arial"/>
          <w:b/>
          <w:lang w:eastAsia="it-IT"/>
        </w:rPr>
      </w:pPr>
    </w:p>
    <w:p w14:paraId="13D72CC6" w14:textId="77777777" w:rsidR="00B30486" w:rsidRPr="00B30486" w:rsidRDefault="00B30486" w:rsidP="00B30486">
      <w:pPr>
        <w:tabs>
          <w:tab w:val="left" w:pos="5387"/>
          <w:tab w:val="left" w:pos="6521"/>
        </w:tabs>
        <w:spacing w:after="0" w:line="240" w:lineRule="auto"/>
        <w:ind w:right="-285"/>
        <w:jc w:val="both"/>
        <w:rPr>
          <w:rFonts w:ascii="Garamond" w:eastAsia="Calibri" w:hAnsi="Garamond" w:cs="Times New Roman"/>
          <w:lang w:eastAsia="it-IT"/>
        </w:rPr>
      </w:pPr>
      <w:r w:rsidRPr="00B30486">
        <w:rPr>
          <w:rFonts w:ascii="Garamond" w:hAnsi="Garamond" w:cs="Times New Roman"/>
        </w:rPr>
        <w:t>….....................,  ………........  (luogo e data)</w:t>
      </w:r>
    </w:p>
    <w:p w14:paraId="40DD66B8" w14:textId="77777777" w:rsidR="00B30486" w:rsidRPr="00B30486" w:rsidRDefault="00B30486" w:rsidP="002A44FD">
      <w:pPr>
        <w:tabs>
          <w:tab w:val="left" w:pos="6521"/>
          <w:tab w:val="left" w:pos="6804"/>
        </w:tabs>
        <w:spacing w:after="0" w:line="240" w:lineRule="auto"/>
        <w:ind w:right="-1"/>
        <w:jc w:val="right"/>
        <w:rPr>
          <w:rFonts w:ascii="Garamond" w:eastAsia="Calibri" w:hAnsi="Garamond" w:cs="Times New Roman"/>
          <w:b/>
          <w:lang w:eastAsia="it-IT"/>
        </w:rPr>
      </w:pPr>
      <w:r w:rsidRPr="00B30486">
        <w:rPr>
          <w:rFonts w:ascii="Garamond" w:eastAsia="Calibri" w:hAnsi="Garamond" w:cs="Times New Roman"/>
          <w:lang w:eastAsia="it-IT"/>
        </w:rPr>
        <w:tab/>
        <w:t xml:space="preserve">     </w:t>
      </w:r>
      <w:r>
        <w:rPr>
          <w:rFonts w:ascii="Garamond" w:eastAsia="Calibri" w:hAnsi="Garamond" w:cs="Times New Roman"/>
          <w:lang w:eastAsia="it-IT"/>
        </w:rPr>
        <w:t xml:space="preserve"> </w:t>
      </w:r>
      <w:r w:rsidRPr="00B30486">
        <w:rPr>
          <w:rFonts w:ascii="Garamond" w:eastAsia="Calibri" w:hAnsi="Garamond" w:cs="Times New Roman"/>
          <w:b/>
          <w:lang w:eastAsia="it-IT"/>
        </w:rPr>
        <w:t>Spett. le Politecnico di Torino</w:t>
      </w:r>
    </w:p>
    <w:p w14:paraId="08BA82EE" w14:textId="1400CF87" w:rsidR="00B30486" w:rsidRPr="00B30486" w:rsidRDefault="00B30486" w:rsidP="002A44FD">
      <w:pPr>
        <w:tabs>
          <w:tab w:val="left" w:pos="6521"/>
          <w:tab w:val="left" w:pos="6804"/>
        </w:tabs>
        <w:spacing w:after="0" w:line="240" w:lineRule="auto"/>
        <w:ind w:right="-1"/>
        <w:jc w:val="right"/>
        <w:rPr>
          <w:rFonts w:ascii="Garamond" w:eastAsia="Calibri" w:hAnsi="Garamond" w:cs="Times New Roman"/>
          <w:b/>
          <w:lang w:eastAsia="it-IT"/>
        </w:rPr>
      </w:pPr>
      <w:r w:rsidRPr="00B30486">
        <w:rPr>
          <w:rFonts w:ascii="Garamond" w:eastAsia="Calibri" w:hAnsi="Garamond" w:cs="Times New Roman"/>
          <w:b/>
          <w:lang w:eastAsia="it-IT"/>
        </w:rPr>
        <w:tab/>
        <w:t xml:space="preserve">                                   </w:t>
      </w:r>
      <w:r w:rsidR="00F56877">
        <w:rPr>
          <w:rFonts w:ascii="Garamond" w:eastAsia="Calibri" w:hAnsi="Garamond" w:cs="Times New Roman"/>
          <w:b/>
          <w:lang w:eastAsia="it-IT"/>
        </w:rPr>
        <w:t xml:space="preserve">  </w:t>
      </w:r>
      <w:r w:rsidRPr="00B30486">
        <w:rPr>
          <w:rFonts w:ascii="Garamond" w:eastAsia="Calibri" w:hAnsi="Garamond" w:cs="Times New Roman"/>
          <w:b/>
          <w:lang w:eastAsia="it-IT"/>
        </w:rPr>
        <w:t>Area AQUI</w:t>
      </w:r>
    </w:p>
    <w:p w14:paraId="763D8F04" w14:textId="15559FED" w:rsidR="00B30486" w:rsidRPr="00B30486" w:rsidRDefault="00B30486" w:rsidP="002A44FD">
      <w:pPr>
        <w:tabs>
          <w:tab w:val="left" w:pos="6521"/>
          <w:tab w:val="left" w:pos="6804"/>
        </w:tabs>
        <w:spacing w:after="0" w:line="240" w:lineRule="auto"/>
        <w:ind w:right="-1"/>
        <w:jc w:val="right"/>
        <w:rPr>
          <w:rFonts w:ascii="Garamond" w:eastAsia="Calibri" w:hAnsi="Garamond" w:cs="Times New Roman"/>
          <w:b/>
          <w:lang w:eastAsia="it-IT"/>
        </w:rPr>
      </w:pPr>
      <w:r w:rsidRPr="00B30486">
        <w:rPr>
          <w:rFonts w:ascii="Garamond" w:eastAsia="Calibri" w:hAnsi="Garamond" w:cs="Times New Roman"/>
          <w:b/>
          <w:lang w:eastAsia="it-IT"/>
        </w:rPr>
        <w:t xml:space="preserve">                                                                                                           </w:t>
      </w:r>
      <w:r w:rsidR="002A44FD">
        <w:rPr>
          <w:rFonts w:ascii="Garamond" w:eastAsia="Calibri" w:hAnsi="Garamond" w:cs="Times New Roman"/>
          <w:b/>
          <w:lang w:eastAsia="it-IT"/>
        </w:rPr>
        <w:t xml:space="preserve">                         </w:t>
      </w:r>
      <w:r w:rsidR="002A44FD">
        <w:rPr>
          <w:rFonts w:ascii="Garamond" w:eastAsia="Calibri" w:hAnsi="Garamond" w:cs="Times New Roman"/>
          <w:b/>
          <w:lang w:eastAsia="it-IT"/>
        </w:rPr>
        <w:tab/>
        <w:t xml:space="preserve">      </w:t>
      </w:r>
      <w:r w:rsidR="00F56877">
        <w:rPr>
          <w:rFonts w:ascii="Garamond" w:eastAsia="Calibri" w:hAnsi="Garamond" w:cs="Times New Roman"/>
          <w:b/>
          <w:lang w:eastAsia="it-IT"/>
        </w:rPr>
        <w:t xml:space="preserve"> </w:t>
      </w:r>
      <w:r w:rsidRPr="00B30486">
        <w:rPr>
          <w:rFonts w:ascii="Garamond" w:eastAsia="Calibri" w:hAnsi="Garamond" w:cs="Times New Roman"/>
          <w:b/>
          <w:lang w:eastAsia="it-IT"/>
        </w:rPr>
        <w:t>Ufficio Appalti</w:t>
      </w:r>
    </w:p>
    <w:p w14:paraId="32A49340" w14:textId="77777777" w:rsidR="00B30486" w:rsidRPr="00B30486" w:rsidRDefault="00B30486" w:rsidP="002A44FD">
      <w:pPr>
        <w:tabs>
          <w:tab w:val="left" w:pos="6521"/>
          <w:tab w:val="left" w:pos="6804"/>
        </w:tabs>
        <w:spacing w:after="0" w:line="240" w:lineRule="auto"/>
        <w:ind w:right="-1"/>
        <w:jc w:val="right"/>
        <w:rPr>
          <w:rFonts w:ascii="Garamond" w:eastAsia="Calibri" w:hAnsi="Garamond" w:cs="Times New Roman"/>
          <w:b/>
          <w:lang w:eastAsia="it-IT"/>
        </w:rPr>
      </w:pPr>
      <w:r w:rsidRPr="00B30486">
        <w:rPr>
          <w:rFonts w:ascii="Garamond" w:eastAsia="Calibri" w:hAnsi="Garamond" w:cs="Times New Roman"/>
          <w:b/>
          <w:lang w:eastAsia="it-IT"/>
        </w:rPr>
        <w:tab/>
        <w:t xml:space="preserve">  </w:t>
      </w:r>
      <w:r>
        <w:rPr>
          <w:rFonts w:ascii="Garamond" w:eastAsia="Calibri" w:hAnsi="Garamond" w:cs="Times New Roman"/>
          <w:b/>
          <w:lang w:eastAsia="it-IT"/>
        </w:rPr>
        <w:t xml:space="preserve"> </w:t>
      </w:r>
      <w:r w:rsidRPr="00B30486">
        <w:rPr>
          <w:rFonts w:ascii="Garamond" w:eastAsia="Calibri" w:hAnsi="Garamond" w:cs="Times New Roman"/>
          <w:b/>
          <w:lang w:eastAsia="it-IT"/>
        </w:rPr>
        <w:t>Corso Duca degli Abruzzi n° 24</w:t>
      </w:r>
    </w:p>
    <w:p w14:paraId="6EB1CF65" w14:textId="63717DDE" w:rsidR="00B30486" w:rsidRPr="00B30486" w:rsidRDefault="00B30486" w:rsidP="002A44FD">
      <w:pPr>
        <w:tabs>
          <w:tab w:val="left" w:pos="6521"/>
          <w:tab w:val="left" w:pos="6804"/>
        </w:tabs>
        <w:spacing w:after="0" w:line="240" w:lineRule="auto"/>
        <w:ind w:right="-1"/>
        <w:jc w:val="right"/>
        <w:rPr>
          <w:rFonts w:ascii="Garamond" w:eastAsia="Calibri" w:hAnsi="Garamond" w:cs="Times New Roman"/>
          <w:b/>
          <w:lang w:eastAsia="it-IT"/>
        </w:rPr>
      </w:pPr>
      <w:r w:rsidRPr="00B30486">
        <w:rPr>
          <w:rFonts w:ascii="Garamond" w:eastAsia="Calibri" w:hAnsi="Garamond" w:cs="Times New Roman"/>
          <w:b/>
          <w:lang w:eastAsia="it-IT"/>
        </w:rPr>
        <w:tab/>
        <w:t xml:space="preserve">                              </w:t>
      </w:r>
      <w:r w:rsidR="00F56877">
        <w:rPr>
          <w:rFonts w:ascii="Garamond" w:eastAsia="Calibri" w:hAnsi="Garamond" w:cs="Times New Roman"/>
          <w:b/>
          <w:lang w:eastAsia="it-IT"/>
        </w:rPr>
        <w:t xml:space="preserve">  </w:t>
      </w:r>
      <w:r w:rsidRPr="00B30486">
        <w:rPr>
          <w:rFonts w:ascii="Garamond" w:eastAsia="Calibri" w:hAnsi="Garamond" w:cs="Times New Roman"/>
          <w:b/>
          <w:lang w:eastAsia="it-IT"/>
        </w:rPr>
        <w:t>10129 – Torino</w:t>
      </w:r>
    </w:p>
    <w:p w14:paraId="0E4BD676" w14:textId="4B65CAF4" w:rsidR="002E7A3B" w:rsidRPr="00B30486" w:rsidRDefault="002E7A3B" w:rsidP="00B30486">
      <w:pPr>
        <w:tabs>
          <w:tab w:val="left" w:pos="6521"/>
          <w:tab w:val="left" w:pos="6804"/>
        </w:tabs>
        <w:spacing w:after="0" w:line="240" w:lineRule="auto"/>
        <w:ind w:right="-285"/>
        <w:jc w:val="both"/>
        <w:rPr>
          <w:rFonts w:ascii="Times New Roman" w:eastAsia="Calibri" w:hAnsi="Times New Roman" w:cs="Times New Roman"/>
          <w:b/>
          <w:lang w:eastAsia="it-IT"/>
        </w:rPr>
      </w:pPr>
    </w:p>
    <w:p w14:paraId="232C7563" w14:textId="714AA0D4" w:rsidR="00BC6C96" w:rsidRDefault="00BC6C96" w:rsidP="00BC6C96">
      <w:pPr>
        <w:keepNext/>
        <w:spacing w:before="300" w:after="120" w:line="240" w:lineRule="auto"/>
        <w:jc w:val="both"/>
        <w:outlineLvl w:val="0"/>
        <w:rPr>
          <w:rFonts w:ascii="Garamond" w:eastAsia="Times New Roman" w:hAnsi="Garamond" w:cs="Calibri"/>
          <w:b/>
          <w:bCs/>
          <w:iCs/>
          <w:lang w:eastAsia="it-IT"/>
        </w:rPr>
      </w:pPr>
      <w:r>
        <w:rPr>
          <w:rFonts w:ascii="Garamond" w:eastAsia="Times New Roman" w:hAnsi="Garamond" w:cs="Calibri"/>
          <w:b/>
          <w:lang w:eastAsia="it-IT"/>
        </w:rPr>
        <w:t xml:space="preserve">Procedura aperta ai sensi dell’art. 60, D.lgs. 50/2016 e </w:t>
      </w:r>
      <w:proofErr w:type="spellStart"/>
      <w:r>
        <w:rPr>
          <w:rFonts w:ascii="Garamond" w:eastAsia="Times New Roman" w:hAnsi="Garamond" w:cs="Calibri"/>
          <w:b/>
          <w:lang w:eastAsia="it-IT"/>
        </w:rPr>
        <w:t>ss.mm.ii</w:t>
      </w:r>
      <w:proofErr w:type="spellEnd"/>
      <w:r>
        <w:rPr>
          <w:rFonts w:ascii="Garamond" w:eastAsia="Times New Roman" w:hAnsi="Garamond" w:cs="Calibri"/>
          <w:b/>
          <w:lang w:eastAsia="it-IT"/>
        </w:rPr>
        <w:t>. per l’affidamento del</w:t>
      </w:r>
      <w:r>
        <w:rPr>
          <w:rFonts w:ascii="Garamond" w:eastAsia="Times New Roman" w:hAnsi="Garamond" w:cs="Calibri"/>
          <w:b/>
          <w:bCs/>
          <w:iCs/>
          <w:lang w:eastAsia="it-IT"/>
        </w:rPr>
        <w:t xml:space="preserve">la fornitura di un </w:t>
      </w:r>
      <w:r w:rsidR="00365D1B" w:rsidRPr="00365D1B">
        <w:rPr>
          <w:rFonts w:ascii="Garamond" w:eastAsia="Times New Roman" w:hAnsi="Garamond" w:cs="Calibri"/>
          <w:b/>
          <w:bCs/>
          <w:iCs/>
          <w:lang w:eastAsia="it-IT"/>
        </w:rPr>
        <w:t xml:space="preserve">sistema </w:t>
      </w:r>
      <w:proofErr w:type="spellStart"/>
      <w:r w:rsidR="00365D1B" w:rsidRPr="00365D1B">
        <w:rPr>
          <w:rFonts w:ascii="Garamond" w:eastAsia="Times New Roman" w:hAnsi="Garamond" w:cs="Calibri"/>
          <w:b/>
          <w:bCs/>
          <w:iCs/>
          <w:lang w:eastAsia="it-IT"/>
        </w:rPr>
        <w:t>Inductively</w:t>
      </w:r>
      <w:proofErr w:type="spellEnd"/>
      <w:r w:rsidR="00365D1B" w:rsidRPr="00365D1B">
        <w:rPr>
          <w:rFonts w:ascii="Garamond" w:eastAsia="Times New Roman" w:hAnsi="Garamond" w:cs="Calibri"/>
          <w:b/>
          <w:bCs/>
          <w:iCs/>
          <w:lang w:eastAsia="it-IT"/>
        </w:rPr>
        <w:t xml:space="preserve"> </w:t>
      </w:r>
      <w:proofErr w:type="spellStart"/>
      <w:r w:rsidR="00365D1B" w:rsidRPr="00365D1B">
        <w:rPr>
          <w:rFonts w:ascii="Garamond" w:eastAsia="Times New Roman" w:hAnsi="Garamond" w:cs="Calibri"/>
          <w:b/>
          <w:bCs/>
          <w:iCs/>
          <w:lang w:eastAsia="it-IT"/>
        </w:rPr>
        <w:t>Coupled</w:t>
      </w:r>
      <w:proofErr w:type="spellEnd"/>
      <w:r w:rsidR="00365D1B" w:rsidRPr="00365D1B">
        <w:rPr>
          <w:rFonts w:ascii="Garamond" w:eastAsia="Times New Roman" w:hAnsi="Garamond" w:cs="Calibri"/>
          <w:b/>
          <w:bCs/>
          <w:iCs/>
          <w:lang w:eastAsia="it-IT"/>
        </w:rPr>
        <w:t xml:space="preserve"> Plasma </w:t>
      </w:r>
      <w:proofErr w:type="spellStart"/>
      <w:r w:rsidR="00365D1B" w:rsidRPr="00365D1B">
        <w:rPr>
          <w:rFonts w:ascii="Garamond" w:eastAsia="Times New Roman" w:hAnsi="Garamond" w:cs="Calibri"/>
          <w:b/>
          <w:bCs/>
          <w:iCs/>
          <w:lang w:eastAsia="it-IT"/>
        </w:rPr>
        <w:t>Chemical</w:t>
      </w:r>
      <w:proofErr w:type="spellEnd"/>
      <w:r w:rsidR="00365D1B" w:rsidRPr="00365D1B">
        <w:rPr>
          <w:rFonts w:ascii="Garamond" w:eastAsia="Times New Roman" w:hAnsi="Garamond" w:cs="Calibri"/>
          <w:b/>
          <w:bCs/>
          <w:iCs/>
          <w:lang w:eastAsia="it-IT"/>
        </w:rPr>
        <w:t xml:space="preserve"> </w:t>
      </w:r>
      <w:proofErr w:type="spellStart"/>
      <w:r w:rsidR="00365D1B" w:rsidRPr="00365D1B">
        <w:rPr>
          <w:rFonts w:ascii="Garamond" w:eastAsia="Times New Roman" w:hAnsi="Garamond" w:cs="Calibri"/>
          <w:b/>
          <w:bCs/>
          <w:iCs/>
          <w:lang w:eastAsia="it-IT"/>
        </w:rPr>
        <w:t>Vapor</w:t>
      </w:r>
      <w:proofErr w:type="spellEnd"/>
      <w:r w:rsidR="00365D1B" w:rsidRPr="00365D1B">
        <w:rPr>
          <w:rFonts w:ascii="Garamond" w:eastAsia="Times New Roman" w:hAnsi="Garamond" w:cs="Calibri"/>
          <w:b/>
          <w:bCs/>
          <w:iCs/>
          <w:lang w:eastAsia="it-IT"/>
        </w:rPr>
        <w:t xml:space="preserve"> </w:t>
      </w:r>
      <w:proofErr w:type="spellStart"/>
      <w:r w:rsidR="00365D1B" w:rsidRPr="00365D1B">
        <w:rPr>
          <w:rFonts w:ascii="Garamond" w:eastAsia="Times New Roman" w:hAnsi="Garamond" w:cs="Calibri"/>
          <w:b/>
          <w:bCs/>
          <w:iCs/>
          <w:lang w:eastAsia="it-IT"/>
        </w:rPr>
        <w:t>Deposition</w:t>
      </w:r>
      <w:proofErr w:type="spellEnd"/>
      <w:r w:rsidR="00365D1B" w:rsidRPr="00365D1B">
        <w:rPr>
          <w:rFonts w:ascii="Garamond" w:eastAsia="Times New Roman" w:hAnsi="Garamond" w:cs="Calibri"/>
          <w:b/>
          <w:bCs/>
          <w:iCs/>
          <w:lang w:eastAsia="it-IT"/>
        </w:rPr>
        <w:t xml:space="preserve"> (ICPCVD)</w:t>
      </w:r>
    </w:p>
    <w:p w14:paraId="2BCA37DD" w14:textId="7FAE4E88" w:rsidR="00AE37D7" w:rsidRDefault="00AE37D7" w:rsidP="00BC6C96">
      <w:pPr>
        <w:keepNext/>
        <w:spacing w:before="300" w:after="120" w:line="240" w:lineRule="auto"/>
        <w:jc w:val="both"/>
        <w:outlineLvl w:val="0"/>
        <w:rPr>
          <w:rFonts w:ascii="Times New Roman" w:eastAsia="Times New Roman" w:hAnsi="Times New Roman" w:cs="Times New Roman"/>
          <w:b/>
          <w:color w:val="000000"/>
        </w:rPr>
      </w:pPr>
      <w:r w:rsidRPr="00AE37D7">
        <w:rPr>
          <w:rFonts w:ascii="Times New Roman" w:eastAsia="Times New Roman" w:hAnsi="Times New Roman" w:cs="Times New Roman"/>
          <w:b/>
          <w:color w:val="000000"/>
        </w:rPr>
        <w:t>CIG 796950211A</w:t>
      </w:r>
    </w:p>
    <w:p w14:paraId="60C70605" w14:textId="22214C80" w:rsidR="008519DD" w:rsidRDefault="008519DD" w:rsidP="00BC6C96">
      <w:pPr>
        <w:keepNext/>
        <w:spacing w:before="300" w:after="120" w:line="240" w:lineRule="auto"/>
        <w:jc w:val="both"/>
        <w:outlineLvl w:val="0"/>
        <w:rPr>
          <w:rFonts w:ascii="Times New Roman" w:eastAsia="Times New Roman" w:hAnsi="Times New Roman" w:cs="Times New Roman"/>
          <w:b/>
          <w:color w:val="000000"/>
        </w:rPr>
      </w:pPr>
      <w:r w:rsidRPr="008519DD">
        <w:rPr>
          <w:rFonts w:ascii="Times New Roman" w:eastAsia="Times New Roman" w:hAnsi="Times New Roman" w:cs="Times New Roman"/>
          <w:b/>
          <w:color w:val="000000"/>
        </w:rPr>
        <w:t>CID 321-15 – CUP E15D18000350007 – CUI F00518460019201900102</w:t>
      </w:r>
    </w:p>
    <w:p w14:paraId="1F823775" w14:textId="77777777" w:rsidR="00B30486" w:rsidRPr="001A50FD" w:rsidRDefault="00B30486" w:rsidP="00B30486">
      <w:pPr>
        <w:widowControl w:val="0"/>
        <w:tabs>
          <w:tab w:val="right" w:leader="underscore" w:pos="9648"/>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Il sottoscritto </w:t>
      </w:r>
      <w:r w:rsidRPr="001A50FD">
        <w:rPr>
          <w:rFonts w:ascii="Garamond" w:eastAsia="Calibri" w:hAnsi="Garamond" w:cs="Times New Roman"/>
          <w:lang w:eastAsia="it-IT"/>
        </w:rPr>
        <w:tab/>
      </w:r>
    </w:p>
    <w:p w14:paraId="6196358E" w14:textId="77777777" w:rsidR="00B30486" w:rsidRPr="001A50FD" w:rsidRDefault="00B30486" w:rsidP="00B30486">
      <w:pPr>
        <w:widowControl w:val="0"/>
        <w:tabs>
          <w:tab w:val="left" w:leader="underscore" w:pos="2552"/>
          <w:tab w:val="left" w:leader="underscore" w:pos="9672"/>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nato a </w:t>
      </w:r>
      <w:r w:rsidRPr="001A50FD">
        <w:rPr>
          <w:rFonts w:ascii="Garamond" w:eastAsia="Calibri" w:hAnsi="Garamond" w:cs="Times New Roman"/>
          <w:lang w:eastAsia="it-IT"/>
        </w:rPr>
        <w:tab/>
        <w:t>____________________________________ (Pr) _______________________</w:t>
      </w:r>
    </w:p>
    <w:p w14:paraId="5A916F50" w14:textId="77777777" w:rsidR="00B30486" w:rsidRPr="001A50FD" w:rsidRDefault="00B30486" w:rsidP="00B30486">
      <w:pPr>
        <w:widowControl w:val="0"/>
        <w:tabs>
          <w:tab w:val="left" w:leader="underscore" w:pos="2552"/>
          <w:tab w:val="left" w:leader="underscore" w:pos="7371"/>
          <w:tab w:val="right" w:leader="underscore" w:pos="9072"/>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il _______________________ in qualità di ______________________________</w:t>
      </w:r>
      <w:r w:rsidR="001A50FD">
        <w:rPr>
          <w:rFonts w:ascii="Garamond" w:eastAsia="Calibri" w:hAnsi="Garamond" w:cs="Times New Roman"/>
          <w:lang w:eastAsia="it-IT"/>
        </w:rPr>
        <w:t>___</w:t>
      </w:r>
      <w:r w:rsidRPr="001A50FD">
        <w:rPr>
          <w:rFonts w:ascii="Garamond" w:eastAsia="Calibri" w:hAnsi="Garamond" w:cs="Times New Roman"/>
          <w:lang w:eastAsia="it-IT"/>
        </w:rPr>
        <w:t xml:space="preserve"> (indicare la carica sociale) della società ____________________________________________________________________________</w:t>
      </w:r>
      <w:r w:rsidR="002A3C6E">
        <w:rPr>
          <w:rFonts w:ascii="Garamond" w:eastAsia="Calibri" w:hAnsi="Garamond" w:cs="Times New Roman"/>
          <w:lang w:eastAsia="it-IT"/>
        </w:rPr>
        <w:t>_</w:t>
      </w:r>
    </w:p>
    <w:p w14:paraId="18682B07" w14:textId="77777777" w:rsidR="00B30486" w:rsidRPr="001A50FD" w:rsidRDefault="00B30486" w:rsidP="00B30486">
      <w:pPr>
        <w:widowControl w:val="0"/>
        <w:tabs>
          <w:tab w:val="right" w:leader="underscore" w:pos="9648"/>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con sede legale in________________________________________________________________________</w:t>
      </w:r>
      <w:r w:rsidR="001A50FD">
        <w:rPr>
          <w:rFonts w:ascii="Garamond" w:eastAsia="Calibri" w:hAnsi="Garamond" w:cs="Times New Roman"/>
          <w:lang w:eastAsia="it-IT"/>
        </w:rPr>
        <w:t>_</w:t>
      </w:r>
    </w:p>
    <w:p w14:paraId="6F4772A6" w14:textId="77777777" w:rsidR="00B30486" w:rsidRPr="001A50FD" w:rsidRDefault="00B30486" w:rsidP="00B30486">
      <w:pPr>
        <w:widowControl w:val="0"/>
        <w:tabs>
          <w:tab w:val="right" w:leader="underscore" w:pos="9648"/>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con sede operativa in </w:t>
      </w:r>
      <w:r w:rsidRPr="001A50FD">
        <w:rPr>
          <w:rFonts w:ascii="Garamond" w:eastAsia="Calibri" w:hAnsi="Garamond" w:cs="Times New Roman"/>
          <w:lang w:eastAsia="it-IT"/>
        </w:rPr>
        <w:tab/>
      </w:r>
    </w:p>
    <w:p w14:paraId="2306329B" w14:textId="738F7EAB" w:rsidR="00B30486" w:rsidRPr="001A50FD" w:rsidRDefault="00B30486" w:rsidP="00B30486">
      <w:pPr>
        <w:widowControl w:val="0"/>
        <w:tabs>
          <w:tab w:val="left" w:leader="underscore" w:pos="4536"/>
          <w:tab w:val="right" w:leader="underscore" w:pos="9600"/>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n. t</w:t>
      </w:r>
      <w:r w:rsidR="002A3C6E">
        <w:rPr>
          <w:rFonts w:ascii="Garamond" w:eastAsia="Calibri" w:hAnsi="Garamond" w:cs="Times New Roman"/>
          <w:lang w:eastAsia="it-IT"/>
        </w:rPr>
        <w:t>elefono _________________</w:t>
      </w:r>
      <w:r w:rsidRPr="001A50FD">
        <w:rPr>
          <w:rFonts w:ascii="Garamond" w:eastAsia="Calibri" w:hAnsi="Garamond" w:cs="Times New Roman"/>
          <w:lang w:eastAsia="it-IT"/>
        </w:rPr>
        <w:t xml:space="preserve"> n. </w:t>
      </w:r>
      <w:r w:rsidR="002A3C6E">
        <w:rPr>
          <w:rFonts w:ascii="Garamond" w:eastAsia="Calibri" w:hAnsi="Garamond" w:cs="Times New Roman"/>
          <w:lang w:eastAsia="it-IT"/>
        </w:rPr>
        <w:t xml:space="preserve">fax _______________ </w:t>
      </w:r>
      <w:proofErr w:type="spellStart"/>
      <w:r w:rsidR="002A3C6E">
        <w:rPr>
          <w:rFonts w:ascii="Garamond" w:eastAsia="Calibri" w:hAnsi="Garamond" w:cs="Times New Roman"/>
          <w:lang w:eastAsia="it-IT"/>
        </w:rPr>
        <w:t>cell</w:t>
      </w:r>
      <w:proofErr w:type="spellEnd"/>
      <w:r w:rsidR="002A3C6E">
        <w:rPr>
          <w:rFonts w:ascii="Garamond" w:eastAsia="Calibri" w:hAnsi="Garamond" w:cs="Times New Roman"/>
          <w:lang w:eastAsia="it-IT"/>
        </w:rPr>
        <w:t>. ___________</w:t>
      </w:r>
      <w:r w:rsidRPr="001A50FD">
        <w:rPr>
          <w:rFonts w:ascii="Garamond" w:eastAsia="Calibri" w:hAnsi="Garamond" w:cs="Times New Roman"/>
          <w:lang w:eastAsia="it-IT"/>
        </w:rPr>
        <w:t xml:space="preserve"> e-mail</w:t>
      </w:r>
      <w:r w:rsidR="002A3C6E">
        <w:rPr>
          <w:rFonts w:ascii="Garamond" w:eastAsia="Calibri" w:hAnsi="Garamond" w:cs="Times New Roman"/>
          <w:lang w:eastAsia="it-IT"/>
        </w:rPr>
        <w:t xml:space="preserve"> ____________________</w:t>
      </w:r>
    </w:p>
    <w:p w14:paraId="3FD03827" w14:textId="77777777" w:rsidR="00B30486" w:rsidRPr="001A50FD" w:rsidRDefault="00B30486" w:rsidP="00B30486">
      <w:pPr>
        <w:widowControl w:val="0"/>
        <w:tabs>
          <w:tab w:val="right" w:leader="underscore" w:pos="9648"/>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sito web </w:t>
      </w:r>
      <w:r w:rsidRPr="001A50FD">
        <w:rPr>
          <w:rFonts w:ascii="Garamond" w:eastAsia="Calibri" w:hAnsi="Garamond" w:cs="Times New Roman"/>
          <w:lang w:eastAsia="it-IT"/>
        </w:rPr>
        <w:tab/>
      </w:r>
    </w:p>
    <w:p w14:paraId="320713D3" w14:textId="77777777" w:rsidR="00B30486" w:rsidRPr="001A50FD" w:rsidRDefault="00B30486" w:rsidP="00B30486">
      <w:pPr>
        <w:widowControl w:val="0"/>
        <w:tabs>
          <w:tab w:val="right" w:leader="underscore" w:pos="9624"/>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Codice Fiscale </w:t>
      </w:r>
      <w:r w:rsidRPr="001A50FD">
        <w:rPr>
          <w:rFonts w:ascii="Garamond" w:eastAsia="Calibri" w:hAnsi="Garamond" w:cs="Times New Roman"/>
          <w:lang w:eastAsia="it-IT"/>
        </w:rPr>
        <w:tab/>
      </w:r>
    </w:p>
    <w:p w14:paraId="3F45121F" w14:textId="4055F856" w:rsidR="000F6200" w:rsidRDefault="00B30486" w:rsidP="000F6200">
      <w:pPr>
        <w:widowControl w:val="0"/>
        <w:tabs>
          <w:tab w:val="right" w:leader="underscore" w:pos="9600"/>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partita IVA n. </w:t>
      </w:r>
      <w:r w:rsidRPr="001A50FD">
        <w:rPr>
          <w:rFonts w:ascii="Garamond" w:eastAsia="Calibri" w:hAnsi="Garamond" w:cs="Times New Roman"/>
          <w:lang w:eastAsia="it-IT"/>
        </w:rPr>
        <w:tab/>
      </w:r>
    </w:p>
    <w:p w14:paraId="3D24CB57" w14:textId="77777777" w:rsidR="00437D0F" w:rsidRDefault="00437D0F" w:rsidP="000F6200">
      <w:pPr>
        <w:widowControl w:val="0"/>
        <w:tabs>
          <w:tab w:val="right" w:leader="underscore" w:pos="9600"/>
        </w:tabs>
        <w:spacing w:after="0" w:line="360" w:lineRule="auto"/>
        <w:rPr>
          <w:rFonts w:ascii="Garamond" w:eastAsia="Calibri" w:hAnsi="Garamond" w:cs="Times New Roman"/>
          <w:lang w:eastAsia="it-IT"/>
        </w:rPr>
      </w:pPr>
    </w:p>
    <w:p w14:paraId="6330E89E" w14:textId="77777777" w:rsidR="002E7A3B" w:rsidRDefault="002E7A3B" w:rsidP="0093385B">
      <w:pPr>
        <w:widowControl w:val="0"/>
        <w:tabs>
          <w:tab w:val="right" w:leader="underscore" w:pos="9600"/>
        </w:tabs>
        <w:spacing w:after="0" w:line="360" w:lineRule="auto"/>
        <w:rPr>
          <w:rFonts w:ascii="Garamond" w:eastAsia="Calibri" w:hAnsi="Garamond" w:cs="Times New Roman"/>
          <w:i/>
          <w:lang w:eastAsia="it-IT"/>
        </w:rPr>
      </w:pPr>
    </w:p>
    <w:p w14:paraId="57D50833" w14:textId="17D50BC3" w:rsidR="0093385B" w:rsidRPr="0093385B" w:rsidRDefault="0093385B" w:rsidP="0093385B">
      <w:pPr>
        <w:widowControl w:val="0"/>
        <w:tabs>
          <w:tab w:val="right" w:leader="underscore" w:pos="9600"/>
        </w:tabs>
        <w:spacing w:after="0" w:line="360" w:lineRule="auto"/>
        <w:rPr>
          <w:rFonts w:ascii="Garamond" w:eastAsia="Calibri" w:hAnsi="Garamond" w:cs="Times New Roman"/>
          <w:i/>
          <w:lang w:eastAsia="it-IT"/>
        </w:rPr>
      </w:pPr>
      <w:r w:rsidRPr="0093385B">
        <w:rPr>
          <w:rFonts w:ascii="Garamond" w:eastAsia="Calibri" w:hAnsi="Garamond" w:cs="Times New Roman"/>
          <w:i/>
          <w:lang w:eastAsia="it-IT"/>
        </w:rPr>
        <w:t>Al fine di concorrere all’aggiudicazione del contratto per l’affidamento della fornitura indicata in oggetto, formula la seguente offerta tecnica.</w:t>
      </w:r>
    </w:p>
    <w:p w14:paraId="74AA17A0" w14:textId="3E08F930" w:rsidR="001E64A1" w:rsidRDefault="001E64A1" w:rsidP="001E64A1">
      <w:pPr>
        <w:spacing w:after="0" w:line="360" w:lineRule="auto"/>
        <w:jc w:val="both"/>
        <w:rPr>
          <w:rFonts w:ascii="Garamond" w:eastAsia="Calibri" w:hAnsi="Garamond" w:cs="Times New Roman"/>
          <w:i/>
          <w:lang w:eastAsia="it-IT"/>
        </w:rPr>
      </w:pPr>
      <w:r w:rsidRPr="00D81E70">
        <w:rPr>
          <w:rFonts w:ascii="Garamond" w:eastAsia="Calibri" w:hAnsi="Garamond" w:cs="Times New Roman"/>
          <w:i/>
          <w:lang w:eastAsia="it-IT"/>
        </w:rPr>
        <w:t>Con riferimento ai requisiti minimi previsti a pena di esclusione, indicare nella tabella sottostante il riferimento alla pagina della scheda tecnica da cui poter evincere la presenza dell’elemento tecnico minimo richiesto.</w:t>
      </w:r>
    </w:p>
    <w:p w14:paraId="794C6F44" w14:textId="77777777" w:rsidR="00C0553D" w:rsidRPr="00D81E70" w:rsidRDefault="00C0553D" w:rsidP="001E64A1">
      <w:pPr>
        <w:spacing w:after="0" w:line="360" w:lineRule="auto"/>
        <w:jc w:val="both"/>
        <w:rPr>
          <w:rFonts w:ascii="Garamond" w:eastAsia="Calibri" w:hAnsi="Garamond" w:cs="Times New Roman"/>
          <w:i/>
          <w:lang w:eastAsia="it-IT"/>
        </w:rPr>
      </w:pPr>
    </w:p>
    <w:p w14:paraId="79803868" w14:textId="77777777" w:rsidR="002E7A3B" w:rsidRDefault="002E7A3B" w:rsidP="0093385B">
      <w:pPr>
        <w:widowControl w:val="0"/>
        <w:tabs>
          <w:tab w:val="right" w:leader="underscore" w:pos="9600"/>
        </w:tabs>
        <w:spacing w:after="0" w:line="360" w:lineRule="auto"/>
        <w:rPr>
          <w:rFonts w:ascii="Garamond" w:eastAsia="Calibri" w:hAnsi="Garamond" w:cs="Times New Roman"/>
          <w:i/>
          <w:lang w:eastAsia="it-IT"/>
        </w:rPr>
      </w:pPr>
    </w:p>
    <w:p w14:paraId="05F3B98C" w14:textId="46DAD0D2" w:rsidR="002E7A3B" w:rsidRDefault="002E7A3B" w:rsidP="0093385B">
      <w:pPr>
        <w:widowControl w:val="0"/>
        <w:tabs>
          <w:tab w:val="right" w:leader="underscore" w:pos="9600"/>
        </w:tabs>
        <w:spacing w:after="0" w:line="360" w:lineRule="auto"/>
        <w:rPr>
          <w:rFonts w:ascii="Garamond" w:eastAsia="Calibri" w:hAnsi="Garamond" w:cs="Times New Roman"/>
          <w:i/>
          <w:lang w:eastAsia="it-IT"/>
        </w:rPr>
      </w:pPr>
    </w:p>
    <w:p w14:paraId="5389E520" w14:textId="152367E7" w:rsidR="005F73D0" w:rsidRDefault="005F73D0" w:rsidP="0093385B">
      <w:pPr>
        <w:widowControl w:val="0"/>
        <w:tabs>
          <w:tab w:val="right" w:leader="underscore" w:pos="9600"/>
        </w:tabs>
        <w:spacing w:after="0" w:line="360" w:lineRule="auto"/>
        <w:rPr>
          <w:rFonts w:ascii="Garamond" w:eastAsia="Calibri" w:hAnsi="Garamond" w:cs="Times New Roman"/>
          <w:i/>
          <w:lang w:eastAsia="it-IT"/>
        </w:rPr>
      </w:pPr>
    </w:p>
    <w:p w14:paraId="0A55B534" w14:textId="77777777" w:rsidR="005F73D0" w:rsidRDefault="005F73D0" w:rsidP="0093385B">
      <w:pPr>
        <w:widowControl w:val="0"/>
        <w:tabs>
          <w:tab w:val="right" w:leader="underscore" w:pos="9600"/>
        </w:tabs>
        <w:spacing w:after="0" w:line="360" w:lineRule="auto"/>
        <w:rPr>
          <w:rFonts w:ascii="Garamond" w:eastAsia="Calibri" w:hAnsi="Garamond" w:cs="Times New Roman"/>
          <w:i/>
          <w:lang w:eastAsia="it-IT"/>
        </w:rPr>
      </w:pPr>
    </w:p>
    <w:p w14:paraId="18F5CD99" w14:textId="77777777" w:rsidR="002E7A3B" w:rsidRDefault="002E7A3B" w:rsidP="0093385B">
      <w:pPr>
        <w:widowControl w:val="0"/>
        <w:tabs>
          <w:tab w:val="right" w:leader="underscore" w:pos="9600"/>
        </w:tabs>
        <w:spacing w:after="0" w:line="360" w:lineRule="auto"/>
        <w:rPr>
          <w:rFonts w:ascii="Garamond" w:eastAsia="Calibri" w:hAnsi="Garamond" w:cs="Times New Roman"/>
          <w:i/>
          <w:lang w:eastAsia="it-IT"/>
        </w:rPr>
      </w:pPr>
    </w:p>
    <w:p w14:paraId="0F41FFB7" w14:textId="5F6933A2" w:rsidR="005F411B" w:rsidRDefault="0093385B" w:rsidP="0093385B">
      <w:pPr>
        <w:widowControl w:val="0"/>
        <w:tabs>
          <w:tab w:val="right" w:leader="underscore" w:pos="9600"/>
        </w:tabs>
        <w:spacing w:after="0" w:line="360" w:lineRule="auto"/>
        <w:rPr>
          <w:rFonts w:ascii="Garamond" w:eastAsia="Calibri" w:hAnsi="Garamond" w:cs="Times New Roman"/>
          <w:i/>
          <w:lang w:eastAsia="it-IT"/>
        </w:rPr>
      </w:pPr>
      <w:r w:rsidRPr="0093385B">
        <w:rPr>
          <w:rFonts w:ascii="Garamond" w:eastAsia="Calibri" w:hAnsi="Garamond" w:cs="Times New Roman"/>
          <w:i/>
          <w:lang w:eastAsia="it-IT"/>
        </w:rPr>
        <w:lastRenderedPageBreak/>
        <w:t>Tabella 1</w:t>
      </w:r>
    </w:p>
    <w:tbl>
      <w:tblPr>
        <w:tblStyle w:val="Grigliatabella"/>
        <w:tblW w:w="10191" w:type="dxa"/>
        <w:jc w:val="center"/>
        <w:tblLayout w:type="fixed"/>
        <w:tblLook w:val="04A0" w:firstRow="1" w:lastRow="0" w:firstColumn="1" w:lastColumn="0" w:noHBand="0" w:noVBand="1"/>
      </w:tblPr>
      <w:tblGrid>
        <w:gridCol w:w="988"/>
        <w:gridCol w:w="3684"/>
        <w:gridCol w:w="285"/>
        <w:gridCol w:w="1930"/>
        <w:gridCol w:w="3296"/>
        <w:gridCol w:w="8"/>
      </w:tblGrid>
      <w:tr w:rsidR="00AA0176" w:rsidRPr="00B523A9" w14:paraId="048F09EF" w14:textId="77777777" w:rsidTr="00877389">
        <w:trPr>
          <w:trHeight w:val="1212"/>
          <w:jc w:val="center"/>
        </w:trPr>
        <w:tc>
          <w:tcPr>
            <w:tcW w:w="4957" w:type="dxa"/>
            <w:gridSpan w:val="3"/>
            <w:shd w:val="clear" w:color="auto" w:fill="BFBFBF" w:themeFill="background1" w:themeFillShade="BF"/>
            <w:vAlign w:val="center"/>
          </w:tcPr>
          <w:p w14:paraId="5CA01A7F" w14:textId="77777777" w:rsidR="00AA0176" w:rsidRPr="00B523A9" w:rsidRDefault="00AA0176" w:rsidP="00877389">
            <w:pPr>
              <w:rPr>
                <w:rFonts w:ascii="Garamond" w:eastAsia="Calibri" w:hAnsi="Garamond" w:cs="Times New Roman"/>
                <w:lang w:eastAsia="it-IT"/>
              </w:rPr>
            </w:pPr>
            <w:r w:rsidRPr="00AA0176">
              <w:rPr>
                <w:rFonts w:ascii="Garamond" w:eastAsia="Calibri" w:hAnsi="Garamond" w:cs="Times New Roman"/>
                <w:lang w:eastAsia="it-IT"/>
              </w:rPr>
              <w:br w:type="page"/>
            </w:r>
            <w:r w:rsidRPr="00B523A9">
              <w:rPr>
                <w:rFonts w:ascii="Garamond" w:eastAsia="Calibri" w:hAnsi="Garamond" w:cs="Times New Roman"/>
                <w:lang w:eastAsia="it-IT"/>
              </w:rPr>
              <w:t xml:space="preserve">ELEMENTI TECNICI MINIMI A PENA ESCLUSIONE </w:t>
            </w:r>
          </w:p>
        </w:tc>
        <w:tc>
          <w:tcPr>
            <w:tcW w:w="5234" w:type="dxa"/>
            <w:gridSpan w:val="3"/>
            <w:shd w:val="clear" w:color="auto" w:fill="92CDDC" w:themeFill="accent5" w:themeFillTint="99"/>
            <w:vAlign w:val="center"/>
          </w:tcPr>
          <w:p w14:paraId="05255734" w14:textId="77777777" w:rsidR="00AA0176" w:rsidRPr="00B523A9" w:rsidRDefault="00AA0176" w:rsidP="00877389">
            <w:pPr>
              <w:rPr>
                <w:rFonts w:ascii="Garamond" w:eastAsia="Calibri" w:hAnsi="Garamond" w:cs="Times New Roman"/>
                <w:lang w:eastAsia="it-IT"/>
              </w:rPr>
            </w:pPr>
            <w:r w:rsidRPr="00B523A9">
              <w:rPr>
                <w:rFonts w:ascii="Garamond" w:eastAsia="Calibri" w:hAnsi="Garamond" w:cs="Times New Roman"/>
                <w:lang w:eastAsia="it-IT"/>
              </w:rPr>
              <w:t>A CURA DEL FORNITORE</w:t>
            </w:r>
          </w:p>
        </w:tc>
      </w:tr>
      <w:tr w:rsidR="00E1548B" w:rsidRPr="00B523A9" w14:paraId="3F84F554" w14:textId="77777777" w:rsidTr="00CD0527">
        <w:trPr>
          <w:gridAfter w:val="1"/>
          <w:wAfter w:w="8" w:type="dxa"/>
          <w:trHeight w:val="370"/>
          <w:jc w:val="center"/>
        </w:trPr>
        <w:tc>
          <w:tcPr>
            <w:tcW w:w="988" w:type="dxa"/>
            <w:shd w:val="clear" w:color="auto" w:fill="BFBFBF" w:themeFill="background1" w:themeFillShade="BF"/>
            <w:vAlign w:val="center"/>
          </w:tcPr>
          <w:p w14:paraId="7E7CD775" w14:textId="77777777" w:rsidR="00E1548B" w:rsidRPr="00B523A9" w:rsidRDefault="00E1548B" w:rsidP="00E1548B">
            <w:pPr>
              <w:rPr>
                <w:rFonts w:ascii="Garamond" w:eastAsia="Calibri" w:hAnsi="Garamond" w:cs="Times New Roman"/>
                <w:lang w:eastAsia="it-IT"/>
              </w:rPr>
            </w:pPr>
            <w:r w:rsidRPr="00B523A9">
              <w:rPr>
                <w:rFonts w:ascii="Garamond" w:eastAsia="Calibri" w:hAnsi="Garamond" w:cs="Times New Roman"/>
                <w:lang w:eastAsia="it-IT"/>
              </w:rPr>
              <w:t>ID</w:t>
            </w:r>
          </w:p>
        </w:tc>
        <w:tc>
          <w:tcPr>
            <w:tcW w:w="3684" w:type="dxa"/>
            <w:shd w:val="clear" w:color="auto" w:fill="BFBFBF" w:themeFill="background1" w:themeFillShade="BF"/>
            <w:vAlign w:val="center"/>
          </w:tcPr>
          <w:p w14:paraId="1662A834" w14:textId="77777777" w:rsidR="00E1548B" w:rsidRPr="00B523A9" w:rsidRDefault="00E1548B" w:rsidP="00E1548B">
            <w:pPr>
              <w:rPr>
                <w:rFonts w:ascii="Garamond" w:eastAsia="Calibri" w:hAnsi="Garamond" w:cs="Times New Roman"/>
                <w:lang w:eastAsia="it-IT"/>
              </w:rPr>
            </w:pPr>
            <w:r w:rsidRPr="00B523A9">
              <w:rPr>
                <w:rFonts w:ascii="Garamond" w:eastAsia="Calibri" w:hAnsi="Garamond" w:cs="Times New Roman"/>
                <w:lang w:eastAsia="it-IT"/>
              </w:rPr>
              <w:t>Descrizione</w:t>
            </w:r>
          </w:p>
        </w:tc>
        <w:tc>
          <w:tcPr>
            <w:tcW w:w="285" w:type="dxa"/>
            <w:shd w:val="clear" w:color="auto" w:fill="BFBFBF" w:themeFill="background1" w:themeFillShade="BF"/>
            <w:noWrap/>
            <w:vAlign w:val="center"/>
          </w:tcPr>
          <w:p w14:paraId="61DBA0BD" w14:textId="53E2A9D2" w:rsidR="00E1548B" w:rsidRPr="00B523A9" w:rsidRDefault="00E1548B" w:rsidP="00E1548B">
            <w:pPr>
              <w:rPr>
                <w:rFonts w:ascii="Garamond" w:eastAsia="Calibri" w:hAnsi="Garamond" w:cs="Times New Roman"/>
                <w:lang w:eastAsia="it-IT"/>
              </w:rPr>
            </w:pPr>
          </w:p>
        </w:tc>
        <w:tc>
          <w:tcPr>
            <w:tcW w:w="1930" w:type="dxa"/>
            <w:shd w:val="clear" w:color="auto" w:fill="92CDDC" w:themeFill="accent5" w:themeFillTint="99"/>
            <w:vAlign w:val="center"/>
          </w:tcPr>
          <w:p w14:paraId="41B2684C" w14:textId="77777777" w:rsidR="00E1548B" w:rsidRPr="00B523A9" w:rsidRDefault="00E1548B" w:rsidP="00E1548B">
            <w:pPr>
              <w:rPr>
                <w:rFonts w:ascii="Garamond" w:eastAsia="Calibri" w:hAnsi="Garamond" w:cs="Times New Roman"/>
                <w:lang w:eastAsia="it-IT"/>
              </w:rPr>
            </w:pPr>
            <w:r w:rsidRPr="00B523A9">
              <w:rPr>
                <w:rFonts w:ascii="Garamond" w:eastAsia="Calibri" w:hAnsi="Garamond" w:cs="Times New Roman"/>
                <w:lang w:eastAsia="it-IT"/>
              </w:rPr>
              <w:t>Note</w:t>
            </w:r>
          </w:p>
          <w:p w14:paraId="74580C30" w14:textId="77777777" w:rsidR="00E1548B" w:rsidRPr="00B523A9" w:rsidRDefault="00E1548B" w:rsidP="00E1548B">
            <w:pPr>
              <w:rPr>
                <w:rFonts w:ascii="Garamond" w:eastAsia="Calibri" w:hAnsi="Garamond" w:cs="Times New Roman"/>
                <w:lang w:eastAsia="it-IT"/>
              </w:rPr>
            </w:pPr>
            <w:r w:rsidRPr="00B523A9">
              <w:rPr>
                <w:rFonts w:ascii="Garamond" w:eastAsia="Calibri" w:hAnsi="Garamond" w:cs="Times New Roman"/>
                <w:lang w:eastAsia="it-IT"/>
              </w:rPr>
              <w:t>(eventuali)</w:t>
            </w:r>
          </w:p>
        </w:tc>
        <w:tc>
          <w:tcPr>
            <w:tcW w:w="3296" w:type="dxa"/>
            <w:shd w:val="clear" w:color="auto" w:fill="92CDDC" w:themeFill="accent5" w:themeFillTint="99"/>
            <w:vAlign w:val="center"/>
          </w:tcPr>
          <w:p w14:paraId="70D892CF" w14:textId="3C5947EA" w:rsidR="00E1548B" w:rsidRPr="00B523A9" w:rsidRDefault="00E1548B" w:rsidP="001E64A1">
            <w:pPr>
              <w:rPr>
                <w:rFonts w:ascii="Garamond" w:eastAsia="Calibri" w:hAnsi="Garamond" w:cs="Times New Roman"/>
                <w:lang w:eastAsia="it-IT"/>
              </w:rPr>
            </w:pPr>
            <w:r w:rsidRPr="00B523A9">
              <w:rPr>
                <w:rFonts w:ascii="Garamond" w:eastAsia="Calibri" w:hAnsi="Garamond" w:cs="Times New Roman"/>
                <w:lang w:eastAsia="it-IT"/>
              </w:rPr>
              <w:t xml:space="preserve">N. pagina della scheda tecnica dalla quale si evinca la presenza dell’elemento minimo </w:t>
            </w:r>
          </w:p>
        </w:tc>
      </w:tr>
      <w:tr w:rsidR="00E1548B" w:rsidRPr="00B523A9" w14:paraId="0AD09DAB" w14:textId="77777777" w:rsidTr="00E1548B">
        <w:trPr>
          <w:gridAfter w:val="1"/>
          <w:wAfter w:w="8" w:type="dxa"/>
          <w:trHeight w:val="567"/>
          <w:jc w:val="center"/>
        </w:trPr>
        <w:tc>
          <w:tcPr>
            <w:tcW w:w="10183" w:type="dxa"/>
            <w:gridSpan w:val="5"/>
            <w:shd w:val="clear" w:color="auto" w:fill="D9D9D9" w:themeFill="background1" w:themeFillShade="D9"/>
            <w:vAlign w:val="center"/>
          </w:tcPr>
          <w:p w14:paraId="6AC4612B" w14:textId="557F7AD7" w:rsidR="00E1548B" w:rsidRPr="00B523A9" w:rsidRDefault="002F4DAF" w:rsidP="00B523A9">
            <w:pPr>
              <w:pStyle w:val="Paragrafoelenco"/>
              <w:numPr>
                <w:ilvl w:val="0"/>
                <w:numId w:val="6"/>
              </w:numPr>
              <w:ind w:left="731" w:hanging="720"/>
              <w:rPr>
                <w:rFonts w:ascii="Garamond" w:eastAsia="Calibri" w:hAnsi="Garamond"/>
                <w:b/>
                <w:sz w:val="22"/>
                <w:szCs w:val="22"/>
              </w:rPr>
            </w:pPr>
            <w:r>
              <w:rPr>
                <w:rFonts w:ascii="Garamond" w:eastAsia="Calibri" w:hAnsi="Garamond"/>
                <w:b/>
                <w:sz w:val="22"/>
                <w:szCs w:val="22"/>
              </w:rPr>
              <w:t>STRUTTURA</w:t>
            </w:r>
          </w:p>
        </w:tc>
      </w:tr>
      <w:tr w:rsidR="007739F5" w:rsidRPr="006240A7" w14:paraId="2BB81942" w14:textId="77777777" w:rsidTr="00CD0527">
        <w:trPr>
          <w:gridAfter w:val="1"/>
          <w:wAfter w:w="8" w:type="dxa"/>
          <w:trHeight w:val="567"/>
          <w:jc w:val="center"/>
        </w:trPr>
        <w:tc>
          <w:tcPr>
            <w:tcW w:w="988" w:type="dxa"/>
            <w:vAlign w:val="center"/>
          </w:tcPr>
          <w:p w14:paraId="003D63F2" w14:textId="77777777" w:rsidR="007739F5" w:rsidRPr="00B523A9" w:rsidRDefault="007739F5" w:rsidP="00B523A9">
            <w:pPr>
              <w:jc w:val="center"/>
              <w:rPr>
                <w:rFonts w:ascii="Garamond" w:eastAsia="Calibri" w:hAnsi="Garamond" w:cs="Times New Roman"/>
                <w:lang w:eastAsia="it-IT"/>
              </w:rPr>
            </w:pPr>
            <w:r w:rsidRPr="00B523A9">
              <w:rPr>
                <w:rFonts w:ascii="Garamond" w:eastAsia="Calibri" w:hAnsi="Garamond" w:cs="Times New Roman"/>
                <w:lang w:eastAsia="it-IT"/>
              </w:rPr>
              <w:t>1</w:t>
            </w:r>
          </w:p>
        </w:tc>
        <w:tc>
          <w:tcPr>
            <w:tcW w:w="3684" w:type="dxa"/>
            <w:vAlign w:val="center"/>
          </w:tcPr>
          <w:p w14:paraId="4E2FDE94" w14:textId="6B9A56E4" w:rsidR="007739F5" w:rsidRPr="006240A7" w:rsidRDefault="00365D1B" w:rsidP="002509D5">
            <w:pPr>
              <w:jc w:val="both"/>
              <w:rPr>
                <w:rFonts w:ascii="Garamond" w:eastAsia="Calibri" w:hAnsi="Garamond" w:cs="Times New Roman"/>
                <w:lang w:eastAsia="it-IT"/>
              </w:rPr>
            </w:pPr>
            <w:r w:rsidRPr="00365D1B">
              <w:rPr>
                <w:rFonts w:ascii="Garamond" w:eastAsia="Calibri" w:hAnsi="Garamond" w:cs="Times New Roman"/>
                <w:lang w:eastAsia="it-IT"/>
              </w:rPr>
              <w:t>Il sistema deve essere composto da almeno una camera di processo per lavorazioni su substrati (fette di silicio) da 150 mm di diametro, nella quale ottenere una deposizione di materiale da fase vapore (gas) assistito da plasma accoppiato ad una sorgente induttiva (ICP)</w:t>
            </w:r>
          </w:p>
        </w:tc>
        <w:tc>
          <w:tcPr>
            <w:tcW w:w="285" w:type="dxa"/>
            <w:noWrap/>
            <w:vAlign w:val="center"/>
          </w:tcPr>
          <w:p w14:paraId="1D7ABF4B" w14:textId="126D687D" w:rsidR="007739F5" w:rsidRPr="006240A7" w:rsidRDefault="007739F5" w:rsidP="00E1548B">
            <w:pPr>
              <w:rPr>
                <w:rFonts w:ascii="Garamond" w:eastAsia="Calibri" w:hAnsi="Garamond" w:cs="Times New Roman"/>
                <w:lang w:eastAsia="it-IT"/>
              </w:rPr>
            </w:pPr>
          </w:p>
        </w:tc>
        <w:tc>
          <w:tcPr>
            <w:tcW w:w="1930" w:type="dxa"/>
            <w:vAlign w:val="center"/>
          </w:tcPr>
          <w:p w14:paraId="090954D9" w14:textId="77777777" w:rsidR="007739F5" w:rsidRPr="006240A7" w:rsidRDefault="007739F5" w:rsidP="00E1548B">
            <w:pPr>
              <w:rPr>
                <w:rFonts w:ascii="Garamond" w:eastAsia="Calibri" w:hAnsi="Garamond" w:cs="Times New Roman"/>
                <w:lang w:eastAsia="it-IT"/>
              </w:rPr>
            </w:pPr>
          </w:p>
        </w:tc>
        <w:tc>
          <w:tcPr>
            <w:tcW w:w="3296" w:type="dxa"/>
            <w:vAlign w:val="center"/>
          </w:tcPr>
          <w:p w14:paraId="5B1E127D" w14:textId="77777777" w:rsidR="007739F5" w:rsidRPr="006240A7" w:rsidRDefault="007739F5" w:rsidP="00E1548B">
            <w:pPr>
              <w:rPr>
                <w:rFonts w:ascii="Garamond" w:eastAsia="Calibri" w:hAnsi="Garamond" w:cs="Times New Roman"/>
                <w:lang w:eastAsia="it-IT"/>
              </w:rPr>
            </w:pPr>
          </w:p>
        </w:tc>
      </w:tr>
      <w:tr w:rsidR="006240A7" w:rsidRPr="006240A7" w14:paraId="4A28C3DD" w14:textId="77777777" w:rsidTr="00CD0527">
        <w:trPr>
          <w:gridAfter w:val="1"/>
          <w:wAfter w:w="8" w:type="dxa"/>
          <w:trHeight w:val="567"/>
          <w:jc w:val="center"/>
        </w:trPr>
        <w:tc>
          <w:tcPr>
            <w:tcW w:w="988" w:type="dxa"/>
            <w:vAlign w:val="center"/>
          </w:tcPr>
          <w:p w14:paraId="34A89049" w14:textId="408FB33B" w:rsidR="006240A7" w:rsidRPr="00B523A9" w:rsidRDefault="006240A7" w:rsidP="00B523A9">
            <w:pPr>
              <w:jc w:val="center"/>
              <w:rPr>
                <w:rFonts w:ascii="Garamond" w:eastAsia="Calibri" w:hAnsi="Garamond" w:cs="Times New Roman"/>
                <w:lang w:eastAsia="it-IT"/>
              </w:rPr>
            </w:pPr>
            <w:r>
              <w:rPr>
                <w:rFonts w:ascii="Garamond" w:eastAsia="Calibri" w:hAnsi="Garamond" w:cs="Times New Roman"/>
                <w:lang w:eastAsia="it-IT"/>
              </w:rPr>
              <w:t>2</w:t>
            </w:r>
          </w:p>
        </w:tc>
        <w:tc>
          <w:tcPr>
            <w:tcW w:w="3684" w:type="dxa"/>
            <w:vAlign w:val="center"/>
          </w:tcPr>
          <w:p w14:paraId="12CB99E1" w14:textId="7D89D870" w:rsidR="00365D1B" w:rsidRPr="00365D1B" w:rsidRDefault="00365D1B" w:rsidP="002509D5">
            <w:pPr>
              <w:jc w:val="both"/>
              <w:rPr>
                <w:rFonts w:ascii="Garamond" w:eastAsia="Calibri" w:hAnsi="Garamond" w:cs="Times New Roman"/>
                <w:lang w:eastAsia="it-IT"/>
              </w:rPr>
            </w:pPr>
            <w:r w:rsidRPr="00365D1B">
              <w:rPr>
                <w:rFonts w:ascii="Garamond" w:eastAsia="Calibri" w:hAnsi="Garamond" w:cs="Times New Roman"/>
                <w:lang w:eastAsia="it-IT"/>
              </w:rPr>
              <w:t xml:space="preserve">Il sistema deve essere dotato di: </w:t>
            </w:r>
          </w:p>
          <w:p w14:paraId="27DB0649" w14:textId="77777777" w:rsidR="00365D1B" w:rsidRPr="00365D1B" w:rsidRDefault="00365D1B" w:rsidP="002509D5">
            <w:pPr>
              <w:jc w:val="both"/>
              <w:rPr>
                <w:rFonts w:ascii="Garamond" w:eastAsia="Calibri" w:hAnsi="Garamond" w:cs="Times New Roman"/>
                <w:lang w:eastAsia="it-IT"/>
              </w:rPr>
            </w:pPr>
            <w:r w:rsidRPr="00365D1B">
              <w:rPr>
                <w:rFonts w:ascii="Garamond" w:eastAsia="Calibri" w:hAnsi="Garamond" w:cs="Times New Roman"/>
                <w:lang w:eastAsia="it-IT"/>
              </w:rPr>
              <w:t>-</w:t>
            </w:r>
            <w:r w:rsidRPr="00365D1B">
              <w:rPr>
                <w:rFonts w:ascii="Garamond" w:eastAsia="Calibri" w:hAnsi="Garamond" w:cs="Times New Roman"/>
                <w:lang w:eastAsia="it-IT"/>
              </w:rPr>
              <w:tab/>
              <w:t xml:space="preserve">Una sorgente RF induttiva, ovvero </w:t>
            </w:r>
            <w:proofErr w:type="spellStart"/>
            <w:r w:rsidRPr="00365D1B">
              <w:rPr>
                <w:rFonts w:ascii="Garamond" w:eastAsia="Calibri" w:hAnsi="Garamond" w:cs="Times New Roman"/>
                <w:lang w:eastAsia="it-IT"/>
              </w:rPr>
              <w:t>Inductively</w:t>
            </w:r>
            <w:proofErr w:type="spellEnd"/>
            <w:r w:rsidRPr="00365D1B">
              <w:rPr>
                <w:rFonts w:ascii="Garamond" w:eastAsia="Calibri" w:hAnsi="Garamond" w:cs="Times New Roman"/>
                <w:lang w:eastAsia="it-IT"/>
              </w:rPr>
              <w:t xml:space="preserve"> </w:t>
            </w:r>
            <w:proofErr w:type="spellStart"/>
            <w:r w:rsidRPr="00365D1B">
              <w:rPr>
                <w:rFonts w:ascii="Garamond" w:eastAsia="Calibri" w:hAnsi="Garamond" w:cs="Times New Roman"/>
                <w:lang w:eastAsia="it-IT"/>
              </w:rPr>
              <w:t>coupled</w:t>
            </w:r>
            <w:proofErr w:type="spellEnd"/>
            <w:r w:rsidRPr="00365D1B">
              <w:rPr>
                <w:rFonts w:ascii="Garamond" w:eastAsia="Calibri" w:hAnsi="Garamond" w:cs="Times New Roman"/>
                <w:lang w:eastAsia="it-IT"/>
              </w:rPr>
              <w:t xml:space="preserve"> plasma (ICP) source, di diametro uguale o maggiore di 180 mm, regolabile in potenza almeno fino a 2kW, a 13.56MHz per la generazione controllata del plasma, e dotata di </w:t>
            </w:r>
            <w:proofErr w:type="spellStart"/>
            <w:r w:rsidRPr="00365D1B">
              <w:rPr>
                <w:rFonts w:ascii="Garamond" w:eastAsia="Calibri" w:hAnsi="Garamond" w:cs="Times New Roman"/>
                <w:lang w:eastAsia="it-IT"/>
              </w:rPr>
              <w:t>matching</w:t>
            </w:r>
            <w:proofErr w:type="spellEnd"/>
            <w:r w:rsidRPr="00365D1B">
              <w:rPr>
                <w:rFonts w:ascii="Garamond" w:eastAsia="Calibri" w:hAnsi="Garamond" w:cs="Times New Roman"/>
                <w:lang w:eastAsia="it-IT"/>
              </w:rPr>
              <w:t xml:space="preserve"> automatico dell’impedenza;</w:t>
            </w:r>
          </w:p>
          <w:p w14:paraId="188CE52E" w14:textId="77777777" w:rsidR="00365D1B" w:rsidRPr="00365D1B" w:rsidRDefault="00365D1B" w:rsidP="002509D5">
            <w:pPr>
              <w:jc w:val="both"/>
              <w:rPr>
                <w:rFonts w:ascii="Garamond" w:eastAsia="Calibri" w:hAnsi="Garamond" w:cs="Times New Roman"/>
                <w:lang w:eastAsia="it-IT"/>
              </w:rPr>
            </w:pPr>
            <w:r w:rsidRPr="00365D1B">
              <w:rPr>
                <w:rFonts w:ascii="Garamond" w:eastAsia="Calibri" w:hAnsi="Garamond" w:cs="Times New Roman"/>
                <w:lang w:eastAsia="it-IT"/>
              </w:rPr>
              <w:t>-</w:t>
            </w:r>
            <w:r w:rsidRPr="00365D1B">
              <w:rPr>
                <w:rFonts w:ascii="Garamond" w:eastAsia="Calibri" w:hAnsi="Garamond" w:cs="Times New Roman"/>
                <w:lang w:eastAsia="it-IT"/>
              </w:rPr>
              <w:tab/>
              <w:t xml:space="preserve">una sorgente a radio frequenza (RF), regolabile in potenza almeno fino a 150 W, a 13.56 MHz e </w:t>
            </w:r>
            <w:proofErr w:type="spellStart"/>
            <w:r w:rsidRPr="00365D1B">
              <w:rPr>
                <w:rFonts w:ascii="Garamond" w:eastAsia="Calibri" w:hAnsi="Garamond" w:cs="Times New Roman"/>
                <w:lang w:eastAsia="it-IT"/>
              </w:rPr>
              <w:t>matching</w:t>
            </w:r>
            <w:proofErr w:type="spellEnd"/>
            <w:r w:rsidRPr="00365D1B">
              <w:rPr>
                <w:rFonts w:ascii="Garamond" w:eastAsia="Calibri" w:hAnsi="Garamond" w:cs="Times New Roman"/>
                <w:lang w:eastAsia="it-IT"/>
              </w:rPr>
              <w:t xml:space="preserve"> automatico dell’impedenza;</w:t>
            </w:r>
          </w:p>
          <w:p w14:paraId="7040D433" w14:textId="77777777" w:rsidR="00365D1B" w:rsidRPr="00365D1B" w:rsidRDefault="00365D1B" w:rsidP="002509D5">
            <w:pPr>
              <w:jc w:val="both"/>
              <w:rPr>
                <w:rFonts w:ascii="Garamond" w:eastAsia="Calibri" w:hAnsi="Garamond" w:cs="Times New Roman"/>
                <w:lang w:eastAsia="it-IT"/>
              </w:rPr>
            </w:pPr>
            <w:r w:rsidRPr="00365D1B">
              <w:rPr>
                <w:rFonts w:ascii="Garamond" w:eastAsia="Calibri" w:hAnsi="Garamond" w:cs="Times New Roman"/>
                <w:lang w:eastAsia="it-IT"/>
              </w:rPr>
              <w:t>-</w:t>
            </w:r>
            <w:r w:rsidRPr="00365D1B">
              <w:rPr>
                <w:rFonts w:ascii="Garamond" w:eastAsia="Calibri" w:hAnsi="Garamond" w:cs="Times New Roman"/>
                <w:lang w:eastAsia="it-IT"/>
              </w:rPr>
              <w:tab/>
              <w:t>un sistema di pompaggio e di regolazione della pressione che permetta di ottenere:</w:t>
            </w:r>
          </w:p>
          <w:p w14:paraId="0219951A" w14:textId="77777777" w:rsidR="00365D1B" w:rsidRPr="00365D1B" w:rsidRDefault="00365D1B" w:rsidP="002509D5">
            <w:pPr>
              <w:jc w:val="both"/>
              <w:rPr>
                <w:rFonts w:ascii="Garamond" w:eastAsia="Calibri" w:hAnsi="Garamond" w:cs="Times New Roman"/>
                <w:lang w:eastAsia="it-IT"/>
              </w:rPr>
            </w:pPr>
            <w:r w:rsidRPr="00365D1B">
              <w:rPr>
                <w:rFonts w:ascii="Garamond" w:eastAsia="Calibri" w:hAnsi="Garamond" w:cs="Times New Roman"/>
                <w:lang w:eastAsia="it-IT"/>
              </w:rPr>
              <w:t xml:space="preserve">- vuoto base inferiore a i 1*10-5 torr </w:t>
            </w:r>
          </w:p>
          <w:p w14:paraId="2A79C191" w14:textId="77777777" w:rsidR="00365D1B" w:rsidRPr="00365D1B" w:rsidRDefault="00365D1B" w:rsidP="002509D5">
            <w:pPr>
              <w:jc w:val="both"/>
              <w:rPr>
                <w:rFonts w:ascii="Garamond" w:eastAsia="Calibri" w:hAnsi="Garamond" w:cs="Times New Roman"/>
                <w:lang w:eastAsia="it-IT"/>
              </w:rPr>
            </w:pPr>
            <w:r w:rsidRPr="00365D1B">
              <w:rPr>
                <w:rFonts w:ascii="Garamond" w:eastAsia="Calibri" w:hAnsi="Garamond" w:cs="Times New Roman"/>
                <w:lang w:eastAsia="it-IT"/>
              </w:rPr>
              <w:t>- pressione di processo regolabile in modo automatico</w:t>
            </w:r>
          </w:p>
          <w:p w14:paraId="41B4217A" w14:textId="1C039738" w:rsidR="006240A7" w:rsidRPr="006240A7" w:rsidRDefault="00365D1B" w:rsidP="002509D5">
            <w:pPr>
              <w:jc w:val="both"/>
              <w:rPr>
                <w:rFonts w:ascii="Garamond" w:eastAsia="Calibri" w:hAnsi="Garamond" w:cs="Times New Roman"/>
                <w:lang w:eastAsia="it-IT"/>
              </w:rPr>
            </w:pPr>
            <w:r w:rsidRPr="00365D1B">
              <w:rPr>
                <w:rFonts w:ascii="Garamond" w:eastAsia="Calibri" w:hAnsi="Garamond" w:cs="Times New Roman"/>
                <w:lang w:eastAsia="it-IT"/>
              </w:rPr>
              <w:t>-</w:t>
            </w:r>
            <w:r w:rsidRPr="00365D1B">
              <w:rPr>
                <w:rFonts w:ascii="Garamond" w:eastAsia="Calibri" w:hAnsi="Garamond" w:cs="Times New Roman"/>
                <w:lang w:eastAsia="it-IT"/>
              </w:rPr>
              <w:tab/>
              <w:t>un PC (con sistema operativo Windows, monitor LCD, LAN card) per il controllo tramite software ad interfaccia grafica che permetta di eseguire le operazioni di caricamento, di processo e di salvare in una banca dati le ricette di processo da eseguire</w:t>
            </w:r>
          </w:p>
        </w:tc>
        <w:tc>
          <w:tcPr>
            <w:tcW w:w="285" w:type="dxa"/>
            <w:noWrap/>
            <w:vAlign w:val="center"/>
          </w:tcPr>
          <w:p w14:paraId="367520CF" w14:textId="77777777" w:rsidR="006240A7" w:rsidRPr="006240A7" w:rsidRDefault="006240A7" w:rsidP="00E1548B">
            <w:pPr>
              <w:rPr>
                <w:rFonts w:ascii="Garamond" w:eastAsia="Calibri" w:hAnsi="Garamond" w:cs="Times New Roman"/>
                <w:lang w:eastAsia="it-IT"/>
              </w:rPr>
            </w:pPr>
          </w:p>
        </w:tc>
        <w:tc>
          <w:tcPr>
            <w:tcW w:w="1930" w:type="dxa"/>
            <w:vAlign w:val="center"/>
          </w:tcPr>
          <w:p w14:paraId="467876B9" w14:textId="77777777" w:rsidR="006240A7" w:rsidRPr="006240A7" w:rsidRDefault="006240A7" w:rsidP="00E1548B">
            <w:pPr>
              <w:rPr>
                <w:rFonts w:ascii="Garamond" w:eastAsia="Calibri" w:hAnsi="Garamond" w:cs="Times New Roman"/>
                <w:lang w:eastAsia="it-IT"/>
              </w:rPr>
            </w:pPr>
          </w:p>
        </w:tc>
        <w:tc>
          <w:tcPr>
            <w:tcW w:w="3296" w:type="dxa"/>
            <w:vAlign w:val="center"/>
          </w:tcPr>
          <w:p w14:paraId="166F62AA" w14:textId="77777777" w:rsidR="006240A7" w:rsidRPr="006240A7" w:rsidRDefault="006240A7" w:rsidP="00E1548B">
            <w:pPr>
              <w:rPr>
                <w:rFonts w:ascii="Garamond" w:eastAsia="Calibri" w:hAnsi="Garamond" w:cs="Times New Roman"/>
                <w:lang w:eastAsia="it-IT"/>
              </w:rPr>
            </w:pPr>
          </w:p>
        </w:tc>
      </w:tr>
      <w:tr w:rsidR="006240A7" w:rsidRPr="006240A7" w14:paraId="74EFA82E" w14:textId="77777777" w:rsidTr="00CD0527">
        <w:trPr>
          <w:gridAfter w:val="1"/>
          <w:wAfter w:w="8" w:type="dxa"/>
          <w:trHeight w:val="567"/>
          <w:jc w:val="center"/>
        </w:trPr>
        <w:tc>
          <w:tcPr>
            <w:tcW w:w="988" w:type="dxa"/>
            <w:vAlign w:val="center"/>
          </w:tcPr>
          <w:p w14:paraId="373BB2EC" w14:textId="659F0700" w:rsidR="006240A7" w:rsidRDefault="002F4DAF" w:rsidP="002F4DAF">
            <w:pPr>
              <w:jc w:val="center"/>
              <w:rPr>
                <w:rFonts w:ascii="Garamond" w:eastAsia="Calibri" w:hAnsi="Garamond" w:cs="Times New Roman"/>
                <w:lang w:eastAsia="it-IT"/>
              </w:rPr>
            </w:pPr>
            <w:r>
              <w:rPr>
                <w:rFonts w:ascii="Garamond" w:eastAsia="Calibri" w:hAnsi="Garamond" w:cs="Times New Roman"/>
                <w:lang w:eastAsia="it-IT"/>
              </w:rPr>
              <w:t>3</w:t>
            </w:r>
          </w:p>
        </w:tc>
        <w:tc>
          <w:tcPr>
            <w:tcW w:w="3684" w:type="dxa"/>
            <w:vAlign w:val="center"/>
          </w:tcPr>
          <w:p w14:paraId="084BD3DE" w14:textId="452E133C" w:rsidR="006240A7" w:rsidRPr="006240A7" w:rsidRDefault="002F4DAF" w:rsidP="002509D5">
            <w:pPr>
              <w:jc w:val="both"/>
              <w:rPr>
                <w:rFonts w:ascii="Garamond" w:eastAsia="Calibri" w:hAnsi="Garamond" w:cs="Times New Roman"/>
                <w:lang w:eastAsia="it-IT"/>
              </w:rPr>
            </w:pPr>
            <w:r w:rsidRPr="002F4DAF">
              <w:rPr>
                <w:rFonts w:ascii="Garamond" w:eastAsia="Calibri" w:hAnsi="Garamond" w:cs="Times New Roman"/>
                <w:lang w:eastAsia="it-IT"/>
              </w:rPr>
              <w:t xml:space="preserve">Il sistema deve comprendere una camera di </w:t>
            </w:r>
            <w:proofErr w:type="spellStart"/>
            <w:r w:rsidRPr="002F4DAF">
              <w:rPr>
                <w:rFonts w:ascii="Garamond" w:eastAsia="Calibri" w:hAnsi="Garamond" w:cs="Times New Roman"/>
                <w:lang w:eastAsia="it-IT"/>
              </w:rPr>
              <w:t>pre</w:t>
            </w:r>
            <w:proofErr w:type="spellEnd"/>
            <w:r w:rsidRPr="002F4DAF">
              <w:rPr>
                <w:rFonts w:ascii="Garamond" w:eastAsia="Calibri" w:hAnsi="Garamond" w:cs="Times New Roman"/>
                <w:lang w:eastAsia="it-IT"/>
              </w:rPr>
              <w:t>-caricamento del campione (</w:t>
            </w:r>
            <w:proofErr w:type="spellStart"/>
            <w:r w:rsidRPr="002F4DAF">
              <w:rPr>
                <w:rFonts w:ascii="Garamond" w:eastAsia="Calibri" w:hAnsi="Garamond" w:cs="Times New Roman"/>
                <w:lang w:eastAsia="it-IT"/>
              </w:rPr>
              <w:t>Load-lock</w:t>
            </w:r>
            <w:proofErr w:type="spellEnd"/>
            <w:r w:rsidRPr="002F4DAF">
              <w:rPr>
                <w:rFonts w:ascii="Garamond" w:eastAsia="Calibri" w:hAnsi="Garamond" w:cs="Times New Roman"/>
                <w:lang w:eastAsia="it-IT"/>
              </w:rPr>
              <w:t>) con relativo sistema di pompaggio dedicato</w:t>
            </w:r>
          </w:p>
        </w:tc>
        <w:tc>
          <w:tcPr>
            <w:tcW w:w="285" w:type="dxa"/>
            <w:noWrap/>
            <w:vAlign w:val="center"/>
          </w:tcPr>
          <w:p w14:paraId="600B8DBD" w14:textId="77777777" w:rsidR="006240A7" w:rsidRPr="006240A7" w:rsidRDefault="006240A7" w:rsidP="00E1548B">
            <w:pPr>
              <w:rPr>
                <w:rFonts w:ascii="Garamond" w:eastAsia="Calibri" w:hAnsi="Garamond" w:cs="Times New Roman"/>
                <w:lang w:eastAsia="it-IT"/>
              </w:rPr>
            </w:pPr>
          </w:p>
        </w:tc>
        <w:tc>
          <w:tcPr>
            <w:tcW w:w="1930" w:type="dxa"/>
            <w:vAlign w:val="center"/>
          </w:tcPr>
          <w:p w14:paraId="36497E4D" w14:textId="77777777" w:rsidR="006240A7" w:rsidRPr="006240A7" w:rsidRDefault="006240A7" w:rsidP="00E1548B">
            <w:pPr>
              <w:rPr>
                <w:rFonts w:ascii="Garamond" w:eastAsia="Calibri" w:hAnsi="Garamond" w:cs="Times New Roman"/>
                <w:lang w:eastAsia="it-IT"/>
              </w:rPr>
            </w:pPr>
          </w:p>
        </w:tc>
        <w:tc>
          <w:tcPr>
            <w:tcW w:w="3296" w:type="dxa"/>
            <w:vAlign w:val="center"/>
          </w:tcPr>
          <w:p w14:paraId="3C7F265E" w14:textId="77777777" w:rsidR="006240A7" w:rsidRPr="006240A7" w:rsidRDefault="006240A7" w:rsidP="00E1548B">
            <w:pPr>
              <w:rPr>
                <w:rFonts w:ascii="Garamond" w:eastAsia="Calibri" w:hAnsi="Garamond" w:cs="Times New Roman"/>
                <w:lang w:eastAsia="it-IT"/>
              </w:rPr>
            </w:pPr>
          </w:p>
        </w:tc>
      </w:tr>
      <w:tr w:rsidR="006240A7" w:rsidRPr="006240A7" w14:paraId="45727646" w14:textId="77777777" w:rsidTr="00CD0527">
        <w:trPr>
          <w:gridAfter w:val="1"/>
          <w:wAfter w:w="8" w:type="dxa"/>
          <w:trHeight w:val="567"/>
          <w:jc w:val="center"/>
        </w:trPr>
        <w:tc>
          <w:tcPr>
            <w:tcW w:w="988" w:type="dxa"/>
            <w:vAlign w:val="center"/>
          </w:tcPr>
          <w:p w14:paraId="5799E0F7" w14:textId="20DC8489" w:rsidR="006240A7" w:rsidRDefault="002F4DAF" w:rsidP="00B523A9">
            <w:pPr>
              <w:jc w:val="center"/>
              <w:rPr>
                <w:rFonts w:ascii="Garamond" w:eastAsia="Calibri" w:hAnsi="Garamond" w:cs="Times New Roman"/>
                <w:lang w:eastAsia="it-IT"/>
              </w:rPr>
            </w:pPr>
            <w:r>
              <w:rPr>
                <w:rFonts w:ascii="Garamond" w:eastAsia="Calibri" w:hAnsi="Garamond" w:cs="Times New Roman"/>
                <w:lang w:eastAsia="it-IT"/>
              </w:rPr>
              <w:t>4</w:t>
            </w:r>
          </w:p>
        </w:tc>
        <w:tc>
          <w:tcPr>
            <w:tcW w:w="3684" w:type="dxa"/>
            <w:vAlign w:val="center"/>
          </w:tcPr>
          <w:p w14:paraId="493817A5" w14:textId="1E134DDE" w:rsidR="002F4DAF" w:rsidRPr="002F4DAF" w:rsidRDefault="002F4DAF" w:rsidP="002509D5">
            <w:pPr>
              <w:jc w:val="both"/>
              <w:rPr>
                <w:rFonts w:ascii="Garamond" w:eastAsia="Calibri" w:hAnsi="Garamond" w:cs="Times New Roman"/>
                <w:lang w:eastAsia="it-IT"/>
              </w:rPr>
            </w:pPr>
            <w:r w:rsidRPr="002F4DAF">
              <w:rPr>
                <w:rFonts w:ascii="Garamond" w:eastAsia="Calibri" w:hAnsi="Garamond" w:cs="Times New Roman"/>
                <w:lang w:eastAsia="it-IT"/>
              </w:rPr>
              <w:t xml:space="preserve">Il sistema deve garantire la possibilità di effettuare deposizione di ossido di silicio (SiO2) da precursori silano (SiH4) e ossigeno (O2) con le seguenti prestazioni: </w:t>
            </w:r>
          </w:p>
          <w:p w14:paraId="07EFFB99" w14:textId="77777777" w:rsidR="002F4DAF" w:rsidRPr="002F4DAF" w:rsidRDefault="002F4DAF" w:rsidP="002509D5">
            <w:pPr>
              <w:jc w:val="both"/>
              <w:rPr>
                <w:rFonts w:ascii="Garamond" w:eastAsia="Calibri" w:hAnsi="Garamond" w:cs="Times New Roman"/>
                <w:lang w:eastAsia="it-IT"/>
              </w:rPr>
            </w:pPr>
            <w:r w:rsidRPr="002F4DAF">
              <w:rPr>
                <w:rFonts w:ascii="Garamond" w:eastAsia="Calibri" w:hAnsi="Garamond" w:cs="Times New Roman"/>
                <w:lang w:eastAsia="it-IT"/>
              </w:rPr>
              <w:t>-</w:t>
            </w:r>
            <w:r w:rsidRPr="002F4DAF">
              <w:rPr>
                <w:rFonts w:ascii="Garamond" w:eastAsia="Calibri" w:hAnsi="Garamond" w:cs="Times New Roman"/>
                <w:lang w:eastAsia="it-IT"/>
              </w:rPr>
              <w:tab/>
            </w:r>
            <w:proofErr w:type="spellStart"/>
            <w:r w:rsidRPr="002F4DAF">
              <w:rPr>
                <w:rFonts w:ascii="Garamond" w:eastAsia="Calibri" w:hAnsi="Garamond" w:cs="Times New Roman"/>
                <w:lang w:eastAsia="it-IT"/>
              </w:rPr>
              <w:t>deposition</w:t>
            </w:r>
            <w:proofErr w:type="spellEnd"/>
            <w:r w:rsidRPr="002F4DAF">
              <w:rPr>
                <w:rFonts w:ascii="Garamond" w:eastAsia="Calibri" w:hAnsi="Garamond" w:cs="Times New Roman"/>
                <w:lang w:eastAsia="it-IT"/>
              </w:rPr>
              <w:t xml:space="preserve"> rate (velocità di deposizione) di almeno 8 nm/</w:t>
            </w:r>
            <w:proofErr w:type="spellStart"/>
            <w:r w:rsidRPr="002F4DAF">
              <w:rPr>
                <w:rFonts w:ascii="Garamond" w:eastAsia="Calibri" w:hAnsi="Garamond" w:cs="Times New Roman"/>
                <w:lang w:eastAsia="it-IT"/>
              </w:rPr>
              <w:t>min</w:t>
            </w:r>
            <w:proofErr w:type="spellEnd"/>
            <w:r w:rsidRPr="002F4DAF">
              <w:rPr>
                <w:rFonts w:ascii="Garamond" w:eastAsia="Calibri" w:hAnsi="Garamond" w:cs="Times New Roman"/>
                <w:lang w:eastAsia="it-IT"/>
              </w:rPr>
              <w:t>;</w:t>
            </w:r>
          </w:p>
          <w:p w14:paraId="1C93CA37" w14:textId="77777777" w:rsidR="002F4DAF" w:rsidRPr="002F4DAF" w:rsidRDefault="002F4DAF" w:rsidP="002509D5">
            <w:pPr>
              <w:jc w:val="both"/>
              <w:rPr>
                <w:rFonts w:ascii="Garamond" w:eastAsia="Calibri" w:hAnsi="Garamond" w:cs="Times New Roman"/>
                <w:lang w:eastAsia="it-IT"/>
              </w:rPr>
            </w:pPr>
            <w:r w:rsidRPr="002F4DAF">
              <w:rPr>
                <w:rFonts w:ascii="Garamond" w:eastAsia="Calibri" w:hAnsi="Garamond" w:cs="Times New Roman"/>
                <w:lang w:eastAsia="it-IT"/>
              </w:rPr>
              <w:lastRenderedPageBreak/>
              <w:t>-</w:t>
            </w:r>
            <w:r w:rsidRPr="002F4DAF">
              <w:rPr>
                <w:rFonts w:ascii="Garamond" w:eastAsia="Calibri" w:hAnsi="Garamond" w:cs="Times New Roman"/>
                <w:lang w:eastAsia="it-IT"/>
              </w:rPr>
              <w:tab/>
              <w:t>massimo spessore raggiungibile pari ad almeno 500 nm;</w:t>
            </w:r>
          </w:p>
          <w:p w14:paraId="6CC16B35" w14:textId="77777777" w:rsidR="002F4DAF" w:rsidRPr="002F4DAF" w:rsidRDefault="002F4DAF" w:rsidP="002509D5">
            <w:pPr>
              <w:jc w:val="both"/>
              <w:rPr>
                <w:rFonts w:ascii="Garamond" w:eastAsia="Calibri" w:hAnsi="Garamond" w:cs="Times New Roman"/>
                <w:lang w:eastAsia="it-IT"/>
              </w:rPr>
            </w:pPr>
            <w:r w:rsidRPr="002F4DAF">
              <w:rPr>
                <w:rFonts w:ascii="Garamond" w:eastAsia="Calibri" w:hAnsi="Garamond" w:cs="Times New Roman"/>
                <w:lang w:eastAsia="it-IT"/>
              </w:rPr>
              <w:t>-</w:t>
            </w:r>
            <w:r w:rsidRPr="002F4DAF">
              <w:rPr>
                <w:rFonts w:ascii="Garamond" w:eastAsia="Calibri" w:hAnsi="Garamond" w:cs="Times New Roman"/>
                <w:lang w:eastAsia="it-IT"/>
              </w:rPr>
              <w:tab/>
              <w:t xml:space="preserve">uniformità dello spessore sull’area del wafer da 150 mm migliore del +/- 7% </w:t>
            </w:r>
          </w:p>
          <w:p w14:paraId="533AB82E" w14:textId="77777777" w:rsidR="002F4DAF" w:rsidRPr="002F4DAF" w:rsidRDefault="002F4DAF" w:rsidP="002509D5">
            <w:pPr>
              <w:jc w:val="both"/>
              <w:rPr>
                <w:rFonts w:ascii="Garamond" w:eastAsia="Calibri" w:hAnsi="Garamond" w:cs="Times New Roman"/>
                <w:lang w:eastAsia="it-IT"/>
              </w:rPr>
            </w:pPr>
            <w:r w:rsidRPr="002F4DAF">
              <w:rPr>
                <w:rFonts w:ascii="Garamond" w:eastAsia="Calibri" w:hAnsi="Garamond" w:cs="Times New Roman"/>
                <w:lang w:eastAsia="it-IT"/>
              </w:rPr>
              <w:t>-</w:t>
            </w:r>
            <w:r w:rsidRPr="002F4DAF">
              <w:rPr>
                <w:rFonts w:ascii="Garamond" w:eastAsia="Calibri" w:hAnsi="Garamond" w:cs="Times New Roman"/>
                <w:lang w:eastAsia="it-IT"/>
              </w:rPr>
              <w:tab/>
              <w:t xml:space="preserve">ripetibilità da un wafer all’altro dello spessore migliore di +/- 5% </w:t>
            </w:r>
          </w:p>
          <w:p w14:paraId="45584D14" w14:textId="0EB89428" w:rsidR="006240A7" w:rsidRPr="006240A7" w:rsidRDefault="002F4DAF" w:rsidP="002509D5">
            <w:pPr>
              <w:jc w:val="both"/>
              <w:rPr>
                <w:rFonts w:ascii="Garamond" w:eastAsia="Calibri" w:hAnsi="Garamond" w:cs="Times New Roman"/>
                <w:lang w:eastAsia="it-IT"/>
              </w:rPr>
            </w:pPr>
            <w:r w:rsidRPr="002F4DAF">
              <w:rPr>
                <w:rFonts w:ascii="Garamond" w:eastAsia="Calibri" w:hAnsi="Garamond" w:cs="Times New Roman"/>
                <w:lang w:eastAsia="it-IT"/>
              </w:rPr>
              <w:t>-</w:t>
            </w:r>
            <w:r w:rsidRPr="002F4DAF">
              <w:rPr>
                <w:rFonts w:ascii="Garamond" w:eastAsia="Calibri" w:hAnsi="Garamond" w:cs="Times New Roman"/>
                <w:lang w:eastAsia="it-IT"/>
              </w:rPr>
              <w:tab/>
              <w:t xml:space="preserve">resistenza all’attacco acido in HF nel caso di deposizione a temperatura di 100°C con un </w:t>
            </w:r>
            <w:proofErr w:type="spellStart"/>
            <w:r w:rsidRPr="002F4DAF">
              <w:rPr>
                <w:rFonts w:ascii="Garamond" w:eastAsia="Calibri" w:hAnsi="Garamond" w:cs="Times New Roman"/>
                <w:lang w:eastAsia="it-IT"/>
              </w:rPr>
              <w:t>etch</w:t>
            </w:r>
            <w:proofErr w:type="spellEnd"/>
            <w:r w:rsidRPr="002F4DAF">
              <w:rPr>
                <w:rFonts w:ascii="Garamond" w:eastAsia="Calibri" w:hAnsi="Garamond" w:cs="Times New Roman"/>
                <w:lang w:eastAsia="it-IT"/>
              </w:rPr>
              <w:t xml:space="preserve"> rate più basso di 200 nm/</w:t>
            </w:r>
            <w:proofErr w:type="spellStart"/>
            <w:r w:rsidRPr="002F4DAF">
              <w:rPr>
                <w:rFonts w:ascii="Garamond" w:eastAsia="Calibri" w:hAnsi="Garamond" w:cs="Times New Roman"/>
                <w:lang w:eastAsia="it-IT"/>
              </w:rPr>
              <w:t>min</w:t>
            </w:r>
            <w:proofErr w:type="spellEnd"/>
          </w:p>
        </w:tc>
        <w:tc>
          <w:tcPr>
            <w:tcW w:w="285" w:type="dxa"/>
            <w:noWrap/>
            <w:vAlign w:val="center"/>
          </w:tcPr>
          <w:p w14:paraId="6791E0F0" w14:textId="77777777" w:rsidR="006240A7" w:rsidRPr="006240A7" w:rsidRDefault="006240A7" w:rsidP="00E1548B">
            <w:pPr>
              <w:rPr>
                <w:rFonts w:ascii="Garamond" w:eastAsia="Calibri" w:hAnsi="Garamond" w:cs="Times New Roman"/>
                <w:lang w:eastAsia="it-IT"/>
              </w:rPr>
            </w:pPr>
          </w:p>
        </w:tc>
        <w:tc>
          <w:tcPr>
            <w:tcW w:w="1930" w:type="dxa"/>
            <w:vAlign w:val="center"/>
          </w:tcPr>
          <w:p w14:paraId="626F4DDF" w14:textId="77777777" w:rsidR="006240A7" w:rsidRPr="006240A7" w:rsidRDefault="006240A7" w:rsidP="00E1548B">
            <w:pPr>
              <w:rPr>
                <w:rFonts w:ascii="Garamond" w:eastAsia="Calibri" w:hAnsi="Garamond" w:cs="Times New Roman"/>
                <w:lang w:eastAsia="it-IT"/>
              </w:rPr>
            </w:pPr>
          </w:p>
        </w:tc>
        <w:tc>
          <w:tcPr>
            <w:tcW w:w="3296" w:type="dxa"/>
            <w:vAlign w:val="center"/>
          </w:tcPr>
          <w:p w14:paraId="630B596C" w14:textId="77777777" w:rsidR="006240A7" w:rsidRPr="006240A7" w:rsidRDefault="006240A7" w:rsidP="00E1548B">
            <w:pPr>
              <w:rPr>
                <w:rFonts w:ascii="Garamond" w:eastAsia="Calibri" w:hAnsi="Garamond" w:cs="Times New Roman"/>
                <w:lang w:eastAsia="it-IT"/>
              </w:rPr>
            </w:pPr>
          </w:p>
        </w:tc>
      </w:tr>
      <w:tr w:rsidR="006240A7" w:rsidRPr="006240A7" w14:paraId="6740D538" w14:textId="77777777" w:rsidTr="00CD0527">
        <w:trPr>
          <w:gridAfter w:val="1"/>
          <w:wAfter w:w="8" w:type="dxa"/>
          <w:trHeight w:val="567"/>
          <w:jc w:val="center"/>
        </w:trPr>
        <w:tc>
          <w:tcPr>
            <w:tcW w:w="988" w:type="dxa"/>
            <w:vAlign w:val="center"/>
          </w:tcPr>
          <w:p w14:paraId="34334DEA" w14:textId="60B7D85A" w:rsidR="006240A7" w:rsidRDefault="008F7889" w:rsidP="00B523A9">
            <w:pPr>
              <w:jc w:val="center"/>
              <w:rPr>
                <w:rFonts w:ascii="Garamond" w:eastAsia="Calibri" w:hAnsi="Garamond" w:cs="Times New Roman"/>
                <w:lang w:eastAsia="it-IT"/>
              </w:rPr>
            </w:pPr>
            <w:r>
              <w:rPr>
                <w:rFonts w:ascii="Garamond" w:eastAsia="Calibri" w:hAnsi="Garamond" w:cs="Times New Roman"/>
                <w:lang w:eastAsia="it-IT"/>
              </w:rPr>
              <w:lastRenderedPageBreak/>
              <w:t>5</w:t>
            </w:r>
          </w:p>
        </w:tc>
        <w:tc>
          <w:tcPr>
            <w:tcW w:w="3684" w:type="dxa"/>
            <w:vAlign w:val="center"/>
          </w:tcPr>
          <w:p w14:paraId="2307D0FD" w14:textId="76EF986F" w:rsidR="008F7889" w:rsidRPr="008F7889" w:rsidRDefault="008F7889" w:rsidP="002509D5">
            <w:pPr>
              <w:jc w:val="both"/>
              <w:rPr>
                <w:rFonts w:ascii="Garamond" w:eastAsia="Calibri" w:hAnsi="Garamond" w:cs="Times New Roman"/>
                <w:lang w:eastAsia="it-IT"/>
              </w:rPr>
            </w:pPr>
            <w:r w:rsidRPr="008F7889">
              <w:rPr>
                <w:rFonts w:ascii="Garamond" w:eastAsia="Calibri" w:hAnsi="Garamond" w:cs="Times New Roman"/>
                <w:lang w:eastAsia="it-IT"/>
              </w:rPr>
              <w:t>Il sistema deve garantire la possibilità di effettuare deposizione di ossido di nitruro non stechiometrico (</w:t>
            </w:r>
            <w:proofErr w:type="spellStart"/>
            <w:r w:rsidRPr="008F7889">
              <w:rPr>
                <w:rFonts w:ascii="Garamond" w:eastAsia="Calibri" w:hAnsi="Garamond" w:cs="Times New Roman"/>
                <w:lang w:eastAsia="it-IT"/>
              </w:rPr>
              <w:t>SiNx</w:t>
            </w:r>
            <w:proofErr w:type="spellEnd"/>
            <w:r w:rsidRPr="008F7889">
              <w:rPr>
                <w:rFonts w:ascii="Garamond" w:eastAsia="Calibri" w:hAnsi="Garamond" w:cs="Times New Roman"/>
                <w:lang w:eastAsia="it-IT"/>
              </w:rPr>
              <w:t xml:space="preserve">) da precursori silano (SiH4) e azoto (N2) con le seguenti prestazioni: </w:t>
            </w:r>
          </w:p>
          <w:p w14:paraId="7DE935A0" w14:textId="77777777" w:rsidR="008F7889" w:rsidRPr="008F7889" w:rsidRDefault="008F7889" w:rsidP="002509D5">
            <w:pPr>
              <w:jc w:val="both"/>
              <w:rPr>
                <w:rFonts w:ascii="Garamond" w:eastAsia="Calibri" w:hAnsi="Garamond" w:cs="Times New Roman"/>
                <w:lang w:eastAsia="it-IT"/>
              </w:rPr>
            </w:pPr>
            <w:r w:rsidRPr="008F7889">
              <w:rPr>
                <w:rFonts w:ascii="Garamond" w:eastAsia="Calibri" w:hAnsi="Garamond" w:cs="Times New Roman"/>
                <w:lang w:eastAsia="it-IT"/>
              </w:rPr>
              <w:t>-</w:t>
            </w:r>
            <w:r w:rsidRPr="008F7889">
              <w:rPr>
                <w:rFonts w:ascii="Garamond" w:eastAsia="Calibri" w:hAnsi="Garamond" w:cs="Times New Roman"/>
                <w:lang w:eastAsia="it-IT"/>
              </w:rPr>
              <w:tab/>
            </w:r>
            <w:proofErr w:type="spellStart"/>
            <w:r w:rsidRPr="008F7889">
              <w:rPr>
                <w:rFonts w:ascii="Garamond" w:eastAsia="Calibri" w:hAnsi="Garamond" w:cs="Times New Roman"/>
                <w:lang w:eastAsia="it-IT"/>
              </w:rPr>
              <w:t>deposition</w:t>
            </w:r>
            <w:proofErr w:type="spellEnd"/>
            <w:r w:rsidRPr="008F7889">
              <w:rPr>
                <w:rFonts w:ascii="Garamond" w:eastAsia="Calibri" w:hAnsi="Garamond" w:cs="Times New Roman"/>
                <w:lang w:eastAsia="it-IT"/>
              </w:rPr>
              <w:t xml:space="preserve"> rate (velocità di deposizione) di almeno 8 nm/</w:t>
            </w:r>
            <w:proofErr w:type="spellStart"/>
            <w:r w:rsidRPr="008F7889">
              <w:rPr>
                <w:rFonts w:ascii="Garamond" w:eastAsia="Calibri" w:hAnsi="Garamond" w:cs="Times New Roman"/>
                <w:lang w:eastAsia="it-IT"/>
              </w:rPr>
              <w:t>min</w:t>
            </w:r>
            <w:proofErr w:type="spellEnd"/>
            <w:r w:rsidRPr="008F7889">
              <w:rPr>
                <w:rFonts w:ascii="Garamond" w:eastAsia="Calibri" w:hAnsi="Garamond" w:cs="Times New Roman"/>
                <w:lang w:eastAsia="it-IT"/>
              </w:rPr>
              <w:t>;</w:t>
            </w:r>
          </w:p>
          <w:p w14:paraId="76BB3268" w14:textId="77777777" w:rsidR="008F7889" w:rsidRPr="008F7889" w:rsidRDefault="008F7889" w:rsidP="002509D5">
            <w:pPr>
              <w:jc w:val="both"/>
              <w:rPr>
                <w:rFonts w:ascii="Garamond" w:eastAsia="Calibri" w:hAnsi="Garamond" w:cs="Times New Roman"/>
                <w:lang w:eastAsia="it-IT"/>
              </w:rPr>
            </w:pPr>
            <w:r w:rsidRPr="008F7889">
              <w:rPr>
                <w:rFonts w:ascii="Garamond" w:eastAsia="Calibri" w:hAnsi="Garamond" w:cs="Times New Roman"/>
                <w:lang w:eastAsia="it-IT"/>
              </w:rPr>
              <w:t>-</w:t>
            </w:r>
            <w:r w:rsidRPr="008F7889">
              <w:rPr>
                <w:rFonts w:ascii="Garamond" w:eastAsia="Calibri" w:hAnsi="Garamond" w:cs="Times New Roman"/>
                <w:lang w:eastAsia="it-IT"/>
              </w:rPr>
              <w:tab/>
              <w:t>massimo spessore raggiungibile pari ad almeno 500 nm;</w:t>
            </w:r>
          </w:p>
          <w:p w14:paraId="0689C695" w14:textId="77777777" w:rsidR="008F7889" w:rsidRPr="008F7889" w:rsidRDefault="008F7889" w:rsidP="002509D5">
            <w:pPr>
              <w:jc w:val="both"/>
              <w:rPr>
                <w:rFonts w:ascii="Garamond" w:eastAsia="Calibri" w:hAnsi="Garamond" w:cs="Times New Roman"/>
                <w:lang w:eastAsia="it-IT"/>
              </w:rPr>
            </w:pPr>
            <w:r w:rsidRPr="008F7889">
              <w:rPr>
                <w:rFonts w:ascii="Garamond" w:eastAsia="Calibri" w:hAnsi="Garamond" w:cs="Times New Roman"/>
                <w:lang w:eastAsia="it-IT"/>
              </w:rPr>
              <w:t>-</w:t>
            </w:r>
            <w:r w:rsidRPr="008F7889">
              <w:rPr>
                <w:rFonts w:ascii="Garamond" w:eastAsia="Calibri" w:hAnsi="Garamond" w:cs="Times New Roman"/>
                <w:lang w:eastAsia="it-IT"/>
              </w:rPr>
              <w:tab/>
              <w:t xml:space="preserve">uniformità dello spessore sull’area del wafer da 150 mm migliore di +/- 7% </w:t>
            </w:r>
          </w:p>
          <w:p w14:paraId="6E93ECE9" w14:textId="77777777" w:rsidR="008F7889" w:rsidRPr="008F7889" w:rsidRDefault="008F7889" w:rsidP="002509D5">
            <w:pPr>
              <w:jc w:val="both"/>
              <w:rPr>
                <w:rFonts w:ascii="Garamond" w:eastAsia="Calibri" w:hAnsi="Garamond" w:cs="Times New Roman"/>
                <w:lang w:eastAsia="it-IT"/>
              </w:rPr>
            </w:pPr>
            <w:r w:rsidRPr="008F7889">
              <w:rPr>
                <w:rFonts w:ascii="Garamond" w:eastAsia="Calibri" w:hAnsi="Garamond" w:cs="Times New Roman"/>
                <w:lang w:eastAsia="it-IT"/>
              </w:rPr>
              <w:t>-</w:t>
            </w:r>
            <w:r w:rsidRPr="008F7889">
              <w:rPr>
                <w:rFonts w:ascii="Garamond" w:eastAsia="Calibri" w:hAnsi="Garamond" w:cs="Times New Roman"/>
                <w:lang w:eastAsia="it-IT"/>
              </w:rPr>
              <w:tab/>
              <w:t xml:space="preserve">ripetibilità da un wafer all’altro dello spessore migliore di +/- 5% </w:t>
            </w:r>
          </w:p>
          <w:p w14:paraId="2F40C7E6" w14:textId="3BF49BFC" w:rsidR="006240A7" w:rsidRPr="006240A7" w:rsidRDefault="008F7889" w:rsidP="002509D5">
            <w:pPr>
              <w:jc w:val="both"/>
              <w:rPr>
                <w:rFonts w:ascii="Garamond" w:eastAsia="Calibri" w:hAnsi="Garamond" w:cs="Times New Roman"/>
                <w:lang w:eastAsia="it-IT"/>
              </w:rPr>
            </w:pPr>
            <w:r w:rsidRPr="008F7889">
              <w:rPr>
                <w:rFonts w:ascii="Garamond" w:eastAsia="Calibri" w:hAnsi="Garamond" w:cs="Times New Roman"/>
                <w:lang w:eastAsia="it-IT"/>
              </w:rPr>
              <w:t>-</w:t>
            </w:r>
            <w:r w:rsidRPr="008F7889">
              <w:rPr>
                <w:rFonts w:ascii="Garamond" w:eastAsia="Calibri" w:hAnsi="Garamond" w:cs="Times New Roman"/>
                <w:lang w:eastAsia="it-IT"/>
              </w:rPr>
              <w:tab/>
              <w:t xml:space="preserve">resistenza all’attacco acido in HF con un </w:t>
            </w:r>
            <w:proofErr w:type="spellStart"/>
            <w:r w:rsidRPr="008F7889">
              <w:rPr>
                <w:rFonts w:ascii="Garamond" w:eastAsia="Calibri" w:hAnsi="Garamond" w:cs="Times New Roman"/>
                <w:lang w:eastAsia="it-IT"/>
              </w:rPr>
              <w:t>etch</w:t>
            </w:r>
            <w:proofErr w:type="spellEnd"/>
            <w:r w:rsidRPr="008F7889">
              <w:rPr>
                <w:rFonts w:ascii="Garamond" w:eastAsia="Calibri" w:hAnsi="Garamond" w:cs="Times New Roman"/>
                <w:lang w:eastAsia="it-IT"/>
              </w:rPr>
              <w:t xml:space="preserve"> rate più basso di 100 nm/</w:t>
            </w:r>
            <w:proofErr w:type="spellStart"/>
            <w:r w:rsidRPr="008F7889">
              <w:rPr>
                <w:rFonts w:ascii="Garamond" w:eastAsia="Calibri" w:hAnsi="Garamond" w:cs="Times New Roman"/>
                <w:lang w:eastAsia="it-IT"/>
              </w:rPr>
              <w:t>min</w:t>
            </w:r>
            <w:proofErr w:type="spellEnd"/>
          </w:p>
        </w:tc>
        <w:tc>
          <w:tcPr>
            <w:tcW w:w="285" w:type="dxa"/>
            <w:noWrap/>
            <w:vAlign w:val="center"/>
          </w:tcPr>
          <w:p w14:paraId="63419DBE" w14:textId="77777777" w:rsidR="006240A7" w:rsidRPr="006240A7" w:rsidRDefault="006240A7" w:rsidP="00E1548B">
            <w:pPr>
              <w:rPr>
                <w:rFonts w:ascii="Garamond" w:eastAsia="Calibri" w:hAnsi="Garamond" w:cs="Times New Roman"/>
                <w:lang w:eastAsia="it-IT"/>
              </w:rPr>
            </w:pPr>
          </w:p>
        </w:tc>
        <w:tc>
          <w:tcPr>
            <w:tcW w:w="1930" w:type="dxa"/>
            <w:vAlign w:val="center"/>
          </w:tcPr>
          <w:p w14:paraId="674D5E09" w14:textId="77777777" w:rsidR="006240A7" w:rsidRPr="006240A7" w:rsidRDefault="006240A7" w:rsidP="00E1548B">
            <w:pPr>
              <w:rPr>
                <w:rFonts w:ascii="Garamond" w:eastAsia="Calibri" w:hAnsi="Garamond" w:cs="Times New Roman"/>
                <w:lang w:eastAsia="it-IT"/>
              </w:rPr>
            </w:pPr>
          </w:p>
        </w:tc>
        <w:tc>
          <w:tcPr>
            <w:tcW w:w="3296" w:type="dxa"/>
            <w:vAlign w:val="center"/>
          </w:tcPr>
          <w:p w14:paraId="1E1D5B35" w14:textId="77777777" w:rsidR="006240A7" w:rsidRPr="006240A7" w:rsidRDefault="006240A7" w:rsidP="00E1548B">
            <w:pPr>
              <w:rPr>
                <w:rFonts w:ascii="Garamond" w:eastAsia="Calibri" w:hAnsi="Garamond" w:cs="Times New Roman"/>
                <w:lang w:eastAsia="it-IT"/>
              </w:rPr>
            </w:pPr>
          </w:p>
        </w:tc>
      </w:tr>
      <w:tr w:rsidR="00D149CF" w:rsidRPr="006240A7" w14:paraId="119E9F7D" w14:textId="77777777" w:rsidTr="00CD0527">
        <w:trPr>
          <w:gridAfter w:val="1"/>
          <w:wAfter w:w="8" w:type="dxa"/>
          <w:trHeight w:val="567"/>
          <w:jc w:val="center"/>
        </w:trPr>
        <w:tc>
          <w:tcPr>
            <w:tcW w:w="988" w:type="dxa"/>
            <w:vAlign w:val="center"/>
          </w:tcPr>
          <w:p w14:paraId="2D050B5C" w14:textId="0D59472C" w:rsidR="00D149CF" w:rsidRDefault="00D149CF" w:rsidP="00B523A9">
            <w:pPr>
              <w:jc w:val="center"/>
              <w:rPr>
                <w:rFonts w:ascii="Garamond" w:eastAsia="Calibri" w:hAnsi="Garamond" w:cs="Times New Roman"/>
                <w:lang w:eastAsia="it-IT"/>
              </w:rPr>
            </w:pPr>
            <w:r>
              <w:rPr>
                <w:rFonts w:ascii="Garamond" w:eastAsia="Calibri" w:hAnsi="Garamond" w:cs="Times New Roman"/>
                <w:lang w:eastAsia="it-IT"/>
              </w:rPr>
              <w:t>6</w:t>
            </w:r>
          </w:p>
        </w:tc>
        <w:tc>
          <w:tcPr>
            <w:tcW w:w="3684" w:type="dxa"/>
            <w:vAlign w:val="center"/>
          </w:tcPr>
          <w:p w14:paraId="29F5C804" w14:textId="129CEBD2" w:rsidR="00D149CF" w:rsidRPr="00D149CF" w:rsidRDefault="00D149CF" w:rsidP="002509D5">
            <w:pPr>
              <w:jc w:val="both"/>
              <w:rPr>
                <w:rFonts w:ascii="Garamond" w:eastAsia="Calibri" w:hAnsi="Garamond" w:cs="Times New Roman"/>
                <w:lang w:eastAsia="it-IT"/>
              </w:rPr>
            </w:pPr>
            <w:r>
              <w:rPr>
                <w:rFonts w:ascii="Garamond" w:eastAsia="Calibri" w:hAnsi="Garamond" w:cs="Times New Roman"/>
                <w:lang w:eastAsia="it-IT"/>
              </w:rPr>
              <w:t xml:space="preserve">Il sistema deve permettere </w:t>
            </w:r>
            <w:r w:rsidRPr="00D149CF">
              <w:rPr>
                <w:rFonts w:ascii="Garamond" w:eastAsia="Calibri" w:hAnsi="Garamond" w:cs="Times New Roman"/>
                <w:lang w:eastAsia="it-IT"/>
              </w:rPr>
              <w:t>la configurazione dell’apparato in modo da poter gestire in modo controllato l’erogazione dei seguenti gas di processo non tossici regolabili in flusso:</w:t>
            </w:r>
          </w:p>
          <w:p w14:paraId="55070D0E" w14:textId="77777777" w:rsidR="00D149CF" w:rsidRPr="00D149CF" w:rsidRDefault="00D149CF" w:rsidP="002509D5">
            <w:pPr>
              <w:jc w:val="both"/>
              <w:rPr>
                <w:rFonts w:ascii="Garamond" w:eastAsia="Calibri" w:hAnsi="Garamond" w:cs="Times New Roman"/>
                <w:lang w:eastAsia="it-IT"/>
              </w:rPr>
            </w:pPr>
            <w:r w:rsidRPr="00D149CF">
              <w:rPr>
                <w:rFonts w:ascii="Garamond" w:eastAsia="Calibri" w:hAnsi="Garamond" w:cs="Times New Roman"/>
                <w:lang w:eastAsia="it-IT"/>
              </w:rPr>
              <w:t>-</w:t>
            </w:r>
            <w:r w:rsidRPr="00D149CF">
              <w:rPr>
                <w:rFonts w:ascii="Garamond" w:eastAsia="Calibri" w:hAnsi="Garamond" w:cs="Times New Roman"/>
                <w:lang w:eastAsia="it-IT"/>
              </w:rPr>
              <w:tab/>
            </w:r>
            <w:proofErr w:type="spellStart"/>
            <w:r w:rsidRPr="00D149CF">
              <w:rPr>
                <w:rFonts w:ascii="Garamond" w:eastAsia="Calibri" w:hAnsi="Garamond" w:cs="Times New Roman"/>
                <w:lang w:eastAsia="it-IT"/>
              </w:rPr>
              <w:t>Esafluoruro</w:t>
            </w:r>
            <w:proofErr w:type="spellEnd"/>
            <w:r w:rsidRPr="00D149CF">
              <w:rPr>
                <w:rFonts w:ascii="Garamond" w:eastAsia="Calibri" w:hAnsi="Garamond" w:cs="Times New Roman"/>
                <w:lang w:eastAsia="it-IT"/>
              </w:rPr>
              <w:t xml:space="preserve"> di zolfo (SF6): con regolazione di flusso da 1 a 100 </w:t>
            </w:r>
            <w:proofErr w:type="spellStart"/>
            <w:r w:rsidRPr="00D149CF">
              <w:rPr>
                <w:rFonts w:ascii="Garamond" w:eastAsia="Calibri" w:hAnsi="Garamond" w:cs="Times New Roman"/>
                <w:lang w:eastAsia="it-IT"/>
              </w:rPr>
              <w:t>sccm</w:t>
            </w:r>
            <w:proofErr w:type="spellEnd"/>
          </w:p>
          <w:p w14:paraId="0A8CB67E" w14:textId="77777777" w:rsidR="00D149CF" w:rsidRPr="00D149CF" w:rsidRDefault="00D149CF" w:rsidP="002509D5">
            <w:pPr>
              <w:jc w:val="both"/>
              <w:rPr>
                <w:rFonts w:ascii="Garamond" w:eastAsia="Calibri" w:hAnsi="Garamond" w:cs="Times New Roman"/>
                <w:lang w:eastAsia="it-IT"/>
              </w:rPr>
            </w:pPr>
            <w:r w:rsidRPr="00D149CF">
              <w:rPr>
                <w:rFonts w:ascii="Garamond" w:eastAsia="Calibri" w:hAnsi="Garamond" w:cs="Times New Roman"/>
                <w:lang w:eastAsia="it-IT"/>
              </w:rPr>
              <w:t>-</w:t>
            </w:r>
            <w:r w:rsidRPr="00D149CF">
              <w:rPr>
                <w:rFonts w:ascii="Garamond" w:eastAsia="Calibri" w:hAnsi="Garamond" w:cs="Times New Roman"/>
                <w:lang w:eastAsia="it-IT"/>
              </w:rPr>
              <w:tab/>
              <w:t xml:space="preserve">Azoto (N2): con regolazione di flusso da 1 a 100 </w:t>
            </w:r>
            <w:proofErr w:type="spellStart"/>
            <w:r w:rsidRPr="00D149CF">
              <w:rPr>
                <w:rFonts w:ascii="Garamond" w:eastAsia="Calibri" w:hAnsi="Garamond" w:cs="Times New Roman"/>
                <w:lang w:eastAsia="it-IT"/>
              </w:rPr>
              <w:t>sccm</w:t>
            </w:r>
            <w:proofErr w:type="spellEnd"/>
          </w:p>
          <w:p w14:paraId="5341C289" w14:textId="77777777" w:rsidR="00D149CF" w:rsidRPr="00D149CF" w:rsidRDefault="00D149CF" w:rsidP="002509D5">
            <w:pPr>
              <w:jc w:val="both"/>
              <w:rPr>
                <w:rFonts w:ascii="Garamond" w:eastAsia="Calibri" w:hAnsi="Garamond" w:cs="Times New Roman"/>
                <w:lang w:eastAsia="it-IT"/>
              </w:rPr>
            </w:pPr>
            <w:r w:rsidRPr="00D149CF">
              <w:rPr>
                <w:rFonts w:ascii="Garamond" w:eastAsia="Calibri" w:hAnsi="Garamond" w:cs="Times New Roman"/>
                <w:lang w:eastAsia="it-IT"/>
              </w:rPr>
              <w:t>-</w:t>
            </w:r>
            <w:r w:rsidRPr="00D149CF">
              <w:rPr>
                <w:rFonts w:ascii="Garamond" w:eastAsia="Calibri" w:hAnsi="Garamond" w:cs="Times New Roman"/>
                <w:lang w:eastAsia="it-IT"/>
              </w:rPr>
              <w:tab/>
              <w:t xml:space="preserve">Ossigeno (O2): con regolazione di flusso da 1 a 100 </w:t>
            </w:r>
            <w:proofErr w:type="spellStart"/>
            <w:r w:rsidRPr="00D149CF">
              <w:rPr>
                <w:rFonts w:ascii="Garamond" w:eastAsia="Calibri" w:hAnsi="Garamond" w:cs="Times New Roman"/>
                <w:lang w:eastAsia="it-IT"/>
              </w:rPr>
              <w:t>sccm</w:t>
            </w:r>
            <w:proofErr w:type="spellEnd"/>
          </w:p>
          <w:p w14:paraId="35919958" w14:textId="1CD0D58B" w:rsidR="00D149CF" w:rsidRPr="008F7889" w:rsidRDefault="00D149CF" w:rsidP="002509D5">
            <w:pPr>
              <w:jc w:val="both"/>
              <w:rPr>
                <w:rFonts w:ascii="Garamond" w:eastAsia="Calibri" w:hAnsi="Garamond" w:cs="Times New Roman"/>
                <w:lang w:eastAsia="it-IT"/>
              </w:rPr>
            </w:pPr>
            <w:r w:rsidRPr="00D149CF">
              <w:rPr>
                <w:rFonts w:ascii="Garamond" w:eastAsia="Calibri" w:hAnsi="Garamond" w:cs="Times New Roman"/>
                <w:lang w:eastAsia="it-IT"/>
              </w:rPr>
              <w:t>-</w:t>
            </w:r>
            <w:r w:rsidRPr="00D149CF">
              <w:rPr>
                <w:rFonts w:ascii="Garamond" w:eastAsia="Calibri" w:hAnsi="Garamond" w:cs="Times New Roman"/>
                <w:lang w:eastAsia="it-IT"/>
              </w:rPr>
              <w:tab/>
              <w:t>Argon (</w:t>
            </w:r>
            <w:proofErr w:type="spellStart"/>
            <w:r w:rsidRPr="00D149CF">
              <w:rPr>
                <w:rFonts w:ascii="Garamond" w:eastAsia="Calibri" w:hAnsi="Garamond" w:cs="Times New Roman"/>
                <w:lang w:eastAsia="it-IT"/>
              </w:rPr>
              <w:t>Ar</w:t>
            </w:r>
            <w:proofErr w:type="spellEnd"/>
            <w:r w:rsidRPr="00D149CF">
              <w:rPr>
                <w:rFonts w:ascii="Garamond" w:eastAsia="Calibri" w:hAnsi="Garamond" w:cs="Times New Roman"/>
                <w:lang w:eastAsia="it-IT"/>
              </w:rPr>
              <w:t xml:space="preserve">): con regolazione di flusso da 1 a 100 </w:t>
            </w:r>
            <w:proofErr w:type="spellStart"/>
            <w:r w:rsidRPr="00D149CF">
              <w:rPr>
                <w:rFonts w:ascii="Garamond" w:eastAsia="Calibri" w:hAnsi="Garamond" w:cs="Times New Roman"/>
                <w:lang w:eastAsia="it-IT"/>
              </w:rPr>
              <w:t>sccm</w:t>
            </w:r>
            <w:proofErr w:type="spellEnd"/>
          </w:p>
        </w:tc>
        <w:tc>
          <w:tcPr>
            <w:tcW w:w="285" w:type="dxa"/>
            <w:noWrap/>
            <w:vAlign w:val="center"/>
          </w:tcPr>
          <w:p w14:paraId="2DB4A567" w14:textId="77777777" w:rsidR="00D149CF" w:rsidRPr="006240A7" w:rsidRDefault="00D149CF" w:rsidP="00E1548B">
            <w:pPr>
              <w:rPr>
                <w:rFonts w:ascii="Garamond" w:eastAsia="Calibri" w:hAnsi="Garamond" w:cs="Times New Roman"/>
                <w:lang w:eastAsia="it-IT"/>
              </w:rPr>
            </w:pPr>
          </w:p>
        </w:tc>
        <w:tc>
          <w:tcPr>
            <w:tcW w:w="1930" w:type="dxa"/>
            <w:vAlign w:val="center"/>
          </w:tcPr>
          <w:p w14:paraId="063A317F" w14:textId="77777777" w:rsidR="00D149CF" w:rsidRPr="006240A7" w:rsidRDefault="00D149CF" w:rsidP="00E1548B">
            <w:pPr>
              <w:rPr>
                <w:rFonts w:ascii="Garamond" w:eastAsia="Calibri" w:hAnsi="Garamond" w:cs="Times New Roman"/>
                <w:lang w:eastAsia="it-IT"/>
              </w:rPr>
            </w:pPr>
          </w:p>
        </w:tc>
        <w:tc>
          <w:tcPr>
            <w:tcW w:w="3296" w:type="dxa"/>
            <w:vAlign w:val="center"/>
          </w:tcPr>
          <w:p w14:paraId="018976C9" w14:textId="77777777" w:rsidR="00D149CF" w:rsidRPr="006240A7" w:rsidRDefault="00D149CF" w:rsidP="00E1548B">
            <w:pPr>
              <w:rPr>
                <w:rFonts w:ascii="Garamond" w:eastAsia="Calibri" w:hAnsi="Garamond" w:cs="Times New Roman"/>
                <w:lang w:eastAsia="it-IT"/>
              </w:rPr>
            </w:pPr>
          </w:p>
        </w:tc>
      </w:tr>
      <w:tr w:rsidR="006240A7" w:rsidRPr="006240A7" w14:paraId="7E311048" w14:textId="77777777" w:rsidTr="00CD0527">
        <w:trPr>
          <w:gridAfter w:val="1"/>
          <w:wAfter w:w="8" w:type="dxa"/>
          <w:trHeight w:val="567"/>
          <w:jc w:val="center"/>
        </w:trPr>
        <w:tc>
          <w:tcPr>
            <w:tcW w:w="988" w:type="dxa"/>
            <w:vAlign w:val="center"/>
          </w:tcPr>
          <w:p w14:paraId="248BB97D" w14:textId="58420539" w:rsidR="006240A7" w:rsidRDefault="00D149CF" w:rsidP="00B523A9">
            <w:pPr>
              <w:jc w:val="center"/>
              <w:rPr>
                <w:rFonts w:ascii="Garamond" w:eastAsia="Calibri" w:hAnsi="Garamond" w:cs="Times New Roman"/>
                <w:lang w:eastAsia="it-IT"/>
              </w:rPr>
            </w:pPr>
            <w:r>
              <w:rPr>
                <w:rFonts w:ascii="Garamond" w:eastAsia="Calibri" w:hAnsi="Garamond" w:cs="Times New Roman"/>
                <w:lang w:eastAsia="it-IT"/>
              </w:rPr>
              <w:t>7</w:t>
            </w:r>
          </w:p>
        </w:tc>
        <w:tc>
          <w:tcPr>
            <w:tcW w:w="3684" w:type="dxa"/>
            <w:vAlign w:val="center"/>
          </w:tcPr>
          <w:p w14:paraId="63BA02B8" w14:textId="77777777" w:rsidR="001D0B81" w:rsidRPr="001D0B81" w:rsidRDefault="001D0B81" w:rsidP="002509D5">
            <w:pPr>
              <w:jc w:val="both"/>
              <w:rPr>
                <w:rFonts w:ascii="Garamond" w:eastAsia="Calibri" w:hAnsi="Garamond" w:cs="Times New Roman"/>
                <w:lang w:eastAsia="it-IT"/>
              </w:rPr>
            </w:pPr>
            <w:r w:rsidRPr="001D0B81">
              <w:rPr>
                <w:rFonts w:ascii="Garamond" w:eastAsia="Calibri" w:hAnsi="Garamond" w:cs="Times New Roman"/>
                <w:lang w:eastAsia="it-IT"/>
              </w:rPr>
              <w:t>Il sistema deve permettere la configurazione dell’apparato in modo da poter gestire in modo controllato l’erogazione del seguente gas di processo tossico infiammabile e piroforico, regolabile in flusso:</w:t>
            </w:r>
          </w:p>
          <w:p w14:paraId="1F57C60E" w14:textId="72073BCF" w:rsidR="006240A7" w:rsidRPr="006240A7" w:rsidRDefault="001D0B81" w:rsidP="002509D5">
            <w:pPr>
              <w:jc w:val="both"/>
              <w:rPr>
                <w:rFonts w:ascii="Garamond" w:eastAsia="Calibri" w:hAnsi="Garamond" w:cs="Times New Roman"/>
                <w:lang w:eastAsia="it-IT"/>
              </w:rPr>
            </w:pPr>
            <w:r w:rsidRPr="001D0B81">
              <w:rPr>
                <w:rFonts w:ascii="Garamond" w:eastAsia="Calibri" w:hAnsi="Garamond" w:cs="Times New Roman"/>
                <w:lang w:eastAsia="it-IT"/>
              </w:rPr>
              <w:t>-</w:t>
            </w:r>
            <w:r w:rsidRPr="001D0B81">
              <w:rPr>
                <w:rFonts w:ascii="Garamond" w:eastAsia="Calibri" w:hAnsi="Garamond" w:cs="Times New Roman"/>
                <w:lang w:eastAsia="it-IT"/>
              </w:rPr>
              <w:tab/>
              <w:t xml:space="preserve">Silano (SiH4): con regolazione di flusso da 1 a 50 </w:t>
            </w:r>
            <w:proofErr w:type="spellStart"/>
            <w:r w:rsidRPr="001D0B81">
              <w:rPr>
                <w:rFonts w:ascii="Garamond" w:eastAsia="Calibri" w:hAnsi="Garamond" w:cs="Times New Roman"/>
                <w:lang w:eastAsia="it-IT"/>
              </w:rPr>
              <w:t>sccm</w:t>
            </w:r>
            <w:proofErr w:type="spellEnd"/>
          </w:p>
        </w:tc>
        <w:tc>
          <w:tcPr>
            <w:tcW w:w="285" w:type="dxa"/>
            <w:noWrap/>
            <w:vAlign w:val="center"/>
          </w:tcPr>
          <w:p w14:paraId="0555D22B" w14:textId="77777777" w:rsidR="006240A7" w:rsidRPr="006240A7" w:rsidRDefault="006240A7" w:rsidP="00E1548B">
            <w:pPr>
              <w:rPr>
                <w:rFonts w:ascii="Garamond" w:eastAsia="Calibri" w:hAnsi="Garamond" w:cs="Times New Roman"/>
                <w:lang w:eastAsia="it-IT"/>
              </w:rPr>
            </w:pPr>
          </w:p>
        </w:tc>
        <w:tc>
          <w:tcPr>
            <w:tcW w:w="1930" w:type="dxa"/>
            <w:vAlign w:val="center"/>
          </w:tcPr>
          <w:p w14:paraId="486C6F3F" w14:textId="77777777" w:rsidR="006240A7" w:rsidRPr="006240A7" w:rsidRDefault="006240A7" w:rsidP="00E1548B">
            <w:pPr>
              <w:rPr>
                <w:rFonts w:ascii="Garamond" w:eastAsia="Calibri" w:hAnsi="Garamond" w:cs="Times New Roman"/>
                <w:lang w:eastAsia="it-IT"/>
              </w:rPr>
            </w:pPr>
          </w:p>
        </w:tc>
        <w:tc>
          <w:tcPr>
            <w:tcW w:w="3296" w:type="dxa"/>
            <w:vAlign w:val="center"/>
          </w:tcPr>
          <w:p w14:paraId="02F4A380" w14:textId="77777777" w:rsidR="006240A7" w:rsidRPr="006240A7" w:rsidRDefault="006240A7" w:rsidP="00E1548B">
            <w:pPr>
              <w:rPr>
                <w:rFonts w:ascii="Garamond" w:eastAsia="Calibri" w:hAnsi="Garamond" w:cs="Times New Roman"/>
                <w:lang w:eastAsia="it-IT"/>
              </w:rPr>
            </w:pPr>
          </w:p>
        </w:tc>
      </w:tr>
      <w:tr w:rsidR="006240A7" w:rsidRPr="006240A7" w14:paraId="52E31F9F" w14:textId="77777777" w:rsidTr="00CD0527">
        <w:trPr>
          <w:gridAfter w:val="1"/>
          <w:wAfter w:w="8" w:type="dxa"/>
          <w:trHeight w:val="567"/>
          <w:jc w:val="center"/>
        </w:trPr>
        <w:tc>
          <w:tcPr>
            <w:tcW w:w="988" w:type="dxa"/>
            <w:vAlign w:val="center"/>
          </w:tcPr>
          <w:p w14:paraId="2B9357B1" w14:textId="25226E0C" w:rsidR="006240A7" w:rsidRDefault="00D149CF" w:rsidP="00B523A9">
            <w:pPr>
              <w:jc w:val="center"/>
              <w:rPr>
                <w:rFonts w:ascii="Garamond" w:eastAsia="Calibri" w:hAnsi="Garamond" w:cs="Times New Roman"/>
                <w:lang w:eastAsia="it-IT"/>
              </w:rPr>
            </w:pPr>
            <w:r>
              <w:rPr>
                <w:rFonts w:ascii="Garamond" w:eastAsia="Calibri" w:hAnsi="Garamond" w:cs="Times New Roman"/>
                <w:lang w:eastAsia="it-IT"/>
              </w:rPr>
              <w:t>8</w:t>
            </w:r>
          </w:p>
        </w:tc>
        <w:tc>
          <w:tcPr>
            <w:tcW w:w="3684" w:type="dxa"/>
            <w:vAlign w:val="center"/>
          </w:tcPr>
          <w:p w14:paraId="4E97EE40" w14:textId="63AAA901" w:rsidR="006240A7" w:rsidRPr="00DA1067" w:rsidRDefault="00D149CF" w:rsidP="002509D5">
            <w:pPr>
              <w:jc w:val="both"/>
              <w:rPr>
                <w:rFonts w:ascii="Garamond" w:eastAsia="Calibri" w:hAnsi="Garamond" w:cs="Times New Roman"/>
                <w:b/>
                <w:color w:val="FF0000"/>
                <w:lang w:eastAsia="it-IT"/>
              </w:rPr>
            </w:pPr>
            <w:r w:rsidRPr="00FA3FBA">
              <w:rPr>
                <w:rFonts w:ascii="Garamond" w:eastAsia="Calibri" w:hAnsi="Garamond" w:cs="Times New Roman"/>
                <w:lang w:eastAsia="it-IT"/>
              </w:rPr>
              <w:t xml:space="preserve">Il sistema deve consentire la possibilità di operare presso </w:t>
            </w:r>
            <w:proofErr w:type="spellStart"/>
            <w:r w:rsidRPr="00FA3FBA">
              <w:rPr>
                <w:rFonts w:ascii="Garamond" w:eastAsia="Calibri" w:hAnsi="Garamond" w:cs="Times New Roman"/>
                <w:lang w:eastAsia="it-IT"/>
              </w:rPr>
              <w:t>clean</w:t>
            </w:r>
            <w:proofErr w:type="spellEnd"/>
            <w:r w:rsidRPr="00FA3FBA">
              <w:rPr>
                <w:rFonts w:ascii="Garamond" w:eastAsia="Calibri" w:hAnsi="Garamond" w:cs="Times New Roman"/>
                <w:lang w:eastAsia="it-IT"/>
              </w:rPr>
              <w:t xml:space="preserve"> room dedicate a processi micro e nanotecnologici (classe 100 e 1000).</w:t>
            </w:r>
          </w:p>
        </w:tc>
        <w:tc>
          <w:tcPr>
            <w:tcW w:w="285" w:type="dxa"/>
            <w:noWrap/>
            <w:vAlign w:val="center"/>
          </w:tcPr>
          <w:p w14:paraId="359BFBFF" w14:textId="77777777" w:rsidR="006240A7" w:rsidRPr="006240A7" w:rsidRDefault="006240A7" w:rsidP="00E1548B">
            <w:pPr>
              <w:rPr>
                <w:rFonts w:ascii="Garamond" w:eastAsia="Calibri" w:hAnsi="Garamond" w:cs="Times New Roman"/>
                <w:lang w:eastAsia="it-IT"/>
              </w:rPr>
            </w:pPr>
          </w:p>
        </w:tc>
        <w:tc>
          <w:tcPr>
            <w:tcW w:w="1930" w:type="dxa"/>
            <w:vAlign w:val="center"/>
          </w:tcPr>
          <w:p w14:paraId="3C1F2AF2" w14:textId="77777777" w:rsidR="006240A7" w:rsidRPr="006240A7" w:rsidRDefault="006240A7" w:rsidP="00E1548B">
            <w:pPr>
              <w:rPr>
                <w:rFonts w:ascii="Garamond" w:eastAsia="Calibri" w:hAnsi="Garamond" w:cs="Times New Roman"/>
                <w:lang w:eastAsia="it-IT"/>
              </w:rPr>
            </w:pPr>
          </w:p>
        </w:tc>
        <w:tc>
          <w:tcPr>
            <w:tcW w:w="3296" w:type="dxa"/>
            <w:vAlign w:val="center"/>
          </w:tcPr>
          <w:p w14:paraId="12BF606E" w14:textId="77777777" w:rsidR="006240A7" w:rsidRPr="006240A7" w:rsidRDefault="006240A7" w:rsidP="00E1548B">
            <w:pPr>
              <w:rPr>
                <w:rFonts w:ascii="Garamond" w:eastAsia="Calibri" w:hAnsi="Garamond" w:cs="Times New Roman"/>
                <w:lang w:eastAsia="it-IT"/>
              </w:rPr>
            </w:pPr>
          </w:p>
        </w:tc>
      </w:tr>
      <w:tr w:rsidR="00D149CF" w:rsidRPr="006240A7" w14:paraId="6938444B" w14:textId="77777777" w:rsidTr="00CD0527">
        <w:trPr>
          <w:gridAfter w:val="1"/>
          <w:wAfter w:w="8" w:type="dxa"/>
          <w:trHeight w:val="302"/>
          <w:jc w:val="center"/>
        </w:trPr>
        <w:tc>
          <w:tcPr>
            <w:tcW w:w="988" w:type="dxa"/>
            <w:vAlign w:val="center"/>
          </w:tcPr>
          <w:p w14:paraId="41258867" w14:textId="4ACC0743" w:rsidR="00D149CF" w:rsidRPr="00B523A9" w:rsidRDefault="00D149CF" w:rsidP="008042B4">
            <w:pPr>
              <w:jc w:val="center"/>
              <w:rPr>
                <w:rFonts w:ascii="Garamond" w:eastAsia="Calibri" w:hAnsi="Garamond" w:cs="Times New Roman"/>
                <w:lang w:eastAsia="it-IT"/>
              </w:rPr>
            </w:pPr>
            <w:r>
              <w:rPr>
                <w:rFonts w:ascii="Garamond" w:eastAsia="Calibri" w:hAnsi="Garamond" w:cs="Times New Roman"/>
                <w:lang w:eastAsia="it-IT"/>
              </w:rPr>
              <w:t>9</w:t>
            </w:r>
          </w:p>
        </w:tc>
        <w:tc>
          <w:tcPr>
            <w:tcW w:w="3684" w:type="dxa"/>
            <w:vAlign w:val="center"/>
          </w:tcPr>
          <w:p w14:paraId="57EEA4DB" w14:textId="7C12CB1E" w:rsidR="00D149CF" w:rsidRPr="006240A7" w:rsidRDefault="00D149CF" w:rsidP="002509D5">
            <w:pPr>
              <w:jc w:val="both"/>
              <w:rPr>
                <w:rFonts w:ascii="Garamond" w:eastAsia="Calibri" w:hAnsi="Garamond" w:cs="Times New Roman"/>
                <w:lang w:eastAsia="it-IT"/>
              </w:rPr>
            </w:pPr>
            <w:r w:rsidRPr="00FA3FBA">
              <w:rPr>
                <w:rFonts w:ascii="Garamond" w:eastAsia="Calibri" w:hAnsi="Garamond" w:cs="Times New Roman"/>
                <w:lang w:eastAsia="it-IT"/>
              </w:rPr>
              <w:t xml:space="preserve">Il sistema deve rispondere agli standard elettrici italiani per l’allaccio di rete ovvero, 220 V, 50 Hz, monofase / 400 </w:t>
            </w:r>
            <w:r w:rsidRPr="00FA3FBA">
              <w:rPr>
                <w:rFonts w:ascii="Garamond" w:eastAsia="Calibri" w:hAnsi="Garamond" w:cs="Times New Roman"/>
                <w:lang w:eastAsia="it-IT"/>
              </w:rPr>
              <w:lastRenderedPageBreak/>
              <w:t>V, 50 Hz, trifase</w:t>
            </w:r>
          </w:p>
        </w:tc>
        <w:tc>
          <w:tcPr>
            <w:tcW w:w="285" w:type="dxa"/>
            <w:shd w:val="clear" w:color="auto" w:fill="auto"/>
            <w:noWrap/>
            <w:vAlign w:val="center"/>
          </w:tcPr>
          <w:p w14:paraId="79374803" w14:textId="7C13D10E" w:rsidR="00D149CF" w:rsidRPr="006240A7" w:rsidRDefault="00D149CF" w:rsidP="00E1548B">
            <w:pPr>
              <w:rPr>
                <w:rFonts w:ascii="Garamond" w:eastAsia="Calibri" w:hAnsi="Garamond" w:cs="Times New Roman"/>
                <w:lang w:eastAsia="it-IT"/>
              </w:rPr>
            </w:pPr>
          </w:p>
        </w:tc>
        <w:tc>
          <w:tcPr>
            <w:tcW w:w="1930" w:type="dxa"/>
            <w:vAlign w:val="center"/>
          </w:tcPr>
          <w:p w14:paraId="58D28EDA" w14:textId="77777777" w:rsidR="00D149CF" w:rsidRPr="006240A7" w:rsidRDefault="00D149CF" w:rsidP="00E1548B">
            <w:pPr>
              <w:rPr>
                <w:rFonts w:ascii="Garamond" w:eastAsia="Calibri" w:hAnsi="Garamond" w:cs="Times New Roman"/>
                <w:lang w:eastAsia="it-IT"/>
              </w:rPr>
            </w:pPr>
          </w:p>
        </w:tc>
        <w:tc>
          <w:tcPr>
            <w:tcW w:w="3296" w:type="dxa"/>
            <w:vAlign w:val="center"/>
          </w:tcPr>
          <w:p w14:paraId="62260FC8" w14:textId="77777777" w:rsidR="00D149CF" w:rsidRPr="006240A7" w:rsidRDefault="00D149CF" w:rsidP="00E1548B">
            <w:pPr>
              <w:rPr>
                <w:rFonts w:ascii="Garamond" w:eastAsia="Calibri" w:hAnsi="Garamond" w:cs="Times New Roman"/>
                <w:lang w:eastAsia="it-IT"/>
              </w:rPr>
            </w:pPr>
          </w:p>
        </w:tc>
      </w:tr>
      <w:tr w:rsidR="00D149CF" w:rsidRPr="006240A7" w14:paraId="3E85430E" w14:textId="77777777" w:rsidTr="00CD0527">
        <w:trPr>
          <w:gridAfter w:val="1"/>
          <w:wAfter w:w="8" w:type="dxa"/>
          <w:trHeight w:val="302"/>
          <w:jc w:val="center"/>
        </w:trPr>
        <w:tc>
          <w:tcPr>
            <w:tcW w:w="988" w:type="dxa"/>
            <w:vAlign w:val="center"/>
          </w:tcPr>
          <w:p w14:paraId="2EA0ECE1" w14:textId="103F68E3" w:rsidR="00D149CF" w:rsidRPr="00227DAB" w:rsidRDefault="00D149CF" w:rsidP="008042B4">
            <w:pPr>
              <w:jc w:val="center"/>
              <w:rPr>
                <w:rFonts w:ascii="Garamond" w:eastAsia="Calibri" w:hAnsi="Garamond" w:cs="Times New Roman"/>
                <w:lang w:eastAsia="it-IT"/>
              </w:rPr>
            </w:pPr>
            <w:r>
              <w:rPr>
                <w:rFonts w:ascii="Garamond" w:eastAsia="Calibri" w:hAnsi="Garamond" w:cs="Times New Roman"/>
                <w:lang w:eastAsia="it-IT"/>
              </w:rPr>
              <w:lastRenderedPageBreak/>
              <w:t>10</w:t>
            </w:r>
          </w:p>
        </w:tc>
        <w:tc>
          <w:tcPr>
            <w:tcW w:w="3684" w:type="dxa"/>
            <w:vAlign w:val="center"/>
          </w:tcPr>
          <w:p w14:paraId="6EAC4256" w14:textId="7DFDBC8C" w:rsidR="00D149CF" w:rsidRPr="006240A7" w:rsidRDefault="00D149CF" w:rsidP="002509D5">
            <w:pPr>
              <w:jc w:val="both"/>
              <w:rPr>
                <w:rFonts w:ascii="Garamond" w:eastAsia="Calibri" w:hAnsi="Garamond" w:cs="Times New Roman"/>
                <w:lang w:eastAsia="it-IT"/>
              </w:rPr>
            </w:pPr>
            <w:r w:rsidRPr="00FA3FBA">
              <w:rPr>
                <w:rFonts w:ascii="Garamond" w:eastAsia="Calibri" w:hAnsi="Garamond" w:cs="Times New Roman"/>
                <w:lang w:eastAsia="it-IT"/>
              </w:rPr>
              <w:t>Deve essere fornita la manualistica completa del sistema e di tutte le sue sotto-componenti (in italiano o in inglese)</w:t>
            </w:r>
          </w:p>
        </w:tc>
        <w:tc>
          <w:tcPr>
            <w:tcW w:w="285" w:type="dxa"/>
            <w:shd w:val="clear" w:color="auto" w:fill="auto"/>
            <w:noWrap/>
            <w:vAlign w:val="center"/>
          </w:tcPr>
          <w:p w14:paraId="6179CBD6" w14:textId="77777777" w:rsidR="00D149CF" w:rsidRPr="006240A7" w:rsidRDefault="00D149CF" w:rsidP="00E1548B">
            <w:pPr>
              <w:rPr>
                <w:rFonts w:ascii="Garamond" w:eastAsia="Calibri" w:hAnsi="Garamond" w:cs="Times New Roman"/>
                <w:lang w:eastAsia="it-IT"/>
              </w:rPr>
            </w:pPr>
          </w:p>
        </w:tc>
        <w:tc>
          <w:tcPr>
            <w:tcW w:w="1930" w:type="dxa"/>
            <w:vAlign w:val="center"/>
          </w:tcPr>
          <w:p w14:paraId="188DAE7B" w14:textId="77777777" w:rsidR="00D149CF" w:rsidRPr="006240A7" w:rsidRDefault="00D149CF" w:rsidP="00E1548B">
            <w:pPr>
              <w:rPr>
                <w:rFonts w:ascii="Garamond" w:eastAsia="Calibri" w:hAnsi="Garamond" w:cs="Times New Roman"/>
                <w:lang w:eastAsia="it-IT"/>
              </w:rPr>
            </w:pPr>
          </w:p>
        </w:tc>
        <w:tc>
          <w:tcPr>
            <w:tcW w:w="3296" w:type="dxa"/>
            <w:vAlign w:val="center"/>
          </w:tcPr>
          <w:p w14:paraId="4877FF2D" w14:textId="77777777" w:rsidR="00D149CF" w:rsidRPr="006240A7" w:rsidRDefault="00D149CF" w:rsidP="00E1548B">
            <w:pPr>
              <w:rPr>
                <w:rFonts w:ascii="Garamond" w:eastAsia="Calibri" w:hAnsi="Garamond" w:cs="Times New Roman"/>
                <w:lang w:eastAsia="it-IT"/>
              </w:rPr>
            </w:pPr>
          </w:p>
        </w:tc>
      </w:tr>
    </w:tbl>
    <w:p w14:paraId="1BD68DAE" w14:textId="77777777" w:rsidR="00646EEE" w:rsidRPr="008519DD" w:rsidRDefault="00646EEE" w:rsidP="0093385B">
      <w:pPr>
        <w:widowControl w:val="0"/>
        <w:tabs>
          <w:tab w:val="right" w:leader="underscore" w:pos="9600"/>
        </w:tabs>
        <w:spacing w:after="0" w:line="360" w:lineRule="auto"/>
        <w:rPr>
          <w:rFonts w:ascii="Garamond" w:eastAsia="Calibri" w:hAnsi="Garamond" w:cs="Times New Roman"/>
          <w:i/>
          <w:lang w:eastAsia="it-IT"/>
        </w:rPr>
      </w:pPr>
    </w:p>
    <w:p w14:paraId="11E413A2" w14:textId="42CC71D6" w:rsidR="00B523A9" w:rsidRPr="008519DD" w:rsidRDefault="00B523A9" w:rsidP="001E64A1">
      <w:pPr>
        <w:spacing w:after="0" w:line="360" w:lineRule="auto"/>
        <w:jc w:val="both"/>
        <w:rPr>
          <w:rFonts w:ascii="Garamond" w:hAnsi="Garamond"/>
          <w:b/>
        </w:rPr>
      </w:pPr>
    </w:p>
    <w:p w14:paraId="5E678566" w14:textId="399B1C5E" w:rsidR="001E64A1" w:rsidRPr="00AF0626" w:rsidRDefault="001E64A1" w:rsidP="001E64A1">
      <w:pPr>
        <w:spacing w:after="0" w:line="360" w:lineRule="auto"/>
        <w:jc w:val="both"/>
        <w:rPr>
          <w:rFonts w:ascii="Garamond" w:hAnsi="Garamond" w:cstheme="minorHAnsi"/>
          <w:b/>
        </w:rPr>
      </w:pPr>
      <w:r w:rsidRPr="00AF0626">
        <w:rPr>
          <w:rFonts w:ascii="Garamond" w:hAnsi="Garamond"/>
          <w:b/>
        </w:rPr>
        <w:t xml:space="preserve">Nella Tabella sottostante </w:t>
      </w:r>
      <w:r w:rsidRPr="00AF0626">
        <w:rPr>
          <w:rFonts w:ascii="Garamond" w:eastAsia="Calibri" w:hAnsi="Garamond" w:cstheme="minorHAnsi"/>
          <w:b/>
          <w:i/>
          <w:lang w:eastAsia="it-IT"/>
        </w:rPr>
        <w:t>apporre una “X” in corrispondenza dell’elemento tecnico premiale offerto.</w:t>
      </w:r>
    </w:p>
    <w:p w14:paraId="003F46B4" w14:textId="77777777" w:rsidR="0093385B" w:rsidRPr="00AF0626" w:rsidRDefault="0093385B" w:rsidP="0093385B">
      <w:pPr>
        <w:spacing w:after="0" w:line="360" w:lineRule="auto"/>
        <w:jc w:val="both"/>
        <w:rPr>
          <w:rFonts w:ascii="Garamond" w:eastAsia="Calibri" w:hAnsi="Garamond" w:cs="Times New Roman"/>
          <w:i/>
          <w:lang w:eastAsia="it-IT"/>
        </w:rPr>
      </w:pPr>
      <w:r w:rsidRPr="00AF0626">
        <w:rPr>
          <w:rFonts w:ascii="Garamond" w:eastAsia="Calibri" w:hAnsi="Garamond" w:cs="Times New Roman"/>
          <w:i/>
          <w:lang w:eastAsia="it-IT"/>
        </w:rPr>
        <w:t>Tabella 2</w:t>
      </w:r>
    </w:p>
    <w:p w14:paraId="193D5B8C" w14:textId="77777777" w:rsidR="00B70D61" w:rsidRPr="00AF0626" w:rsidRDefault="00B70D61" w:rsidP="0093385B">
      <w:pPr>
        <w:spacing w:after="0" w:line="360" w:lineRule="auto"/>
        <w:jc w:val="both"/>
        <w:rPr>
          <w:rFonts w:ascii="Garamond" w:eastAsia="Calibri" w:hAnsi="Garamond" w:cs="Times New Roman"/>
          <w:i/>
          <w:lang w:eastAsia="it-IT"/>
        </w:rPr>
      </w:pPr>
    </w:p>
    <w:p w14:paraId="526AE9A8" w14:textId="6A92B682" w:rsidR="00B70D61" w:rsidRPr="00AF0626" w:rsidRDefault="00B70D61" w:rsidP="0093385B">
      <w:pPr>
        <w:spacing w:after="0" w:line="360" w:lineRule="auto"/>
        <w:jc w:val="both"/>
        <w:rPr>
          <w:rFonts w:ascii="Garamond" w:eastAsia="Calibri" w:hAnsi="Garamond" w:cs="Times New Roman"/>
          <w:i/>
          <w:lang w:eastAsia="it-IT"/>
        </w:rPr>
      </w:pPr>
      <w:r w:rsidRPr="00AF0626">
        <w:rPr>
          <w:rFonts w:ascii="Garamond" w:eastAsia="Calibri" w:hAnsi="Garamond" w:cs="Times New Roman"/>
          <w:lang w:eastAsia="it-IT"/>
        </w:rPr>
        <w:t>Ove offerto indicare il n. di pagina della scheda tecnica dalla quale si evinca la presenza dell'elemento oggetto di valutazione</w:t>
      </w:r>
    </w:p>
    <w:tbl>
      <w:tblPr>
        <w:tblStyle w:val="Grigliatabella"/>
        <w:tblW w:w="1048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63"/>
        <w:gridCol w:w="2496"/>
        <w:gridCol w:w="3330"/>
      </w:tblGrid>
      <w:tr w:rsidR="00B70D61" w:rsidRPr="00810D06" w14:paraId="032C359D" w14:textId="77777777" w:rsidTr="00DA4FF9">
        <w:trPr>
          <w:trHeight w:val="805"/>
          <w:jc w:val="center"/>
        </w:trPr>
        <w:tc>
          <w:tcPr>
            <w:tcW w:w="4663" w:type="dxa"/>
            <w:shd w:val="clear" w:color="auto" w:fill="D9D9D9" w:themeFill="background1" w:themeFillShade="D9"/>
            <w:noWrap/>
            <w:vAlign w:val="center"/>
            <w:hideMark/>
          </w:tcPr>
          <w:p w14:paraId="2CCF20B2" w14:textId="77777777" w:rsidR="00B70D61" w:rsidRPr="00B823FD" w:rsidRDefault="00B70D61" w:rsidP="00A96EF6">
            <w:pPr>
              <w:rPr>
                <w:rFonts w:ascii="Garamond" w:eastAsia="Times New Roman" w:hAnsi="Garamond"/>
                <w:b/>
                <w:bCs/>
                <w:color w:val="000000"/>
                <w:sz w:val="24"/>
                <w:szCs w:val="24"/>
              </w:rPr>
            </w:pPr>
            <w:r w:rsidRPr="00B823FD">
              <w:rPr>
                <w:rFonts w:ascii="Garamond" w:eastAsia="Times New Roman" w:hAnsi="Garamond"/>
                <w:b/>
                <w:bCs/>
                <w:color w:val="000000"/>
                <w:sz w:val="24"/>
                <w:szCs w:val="24"/>
              </w:rPr>
              <w:t>EV – Elementi per la Valutazione tecnica</w:t>
            </w:r>
          </w:p>
          <w:p w14:paraId="21260623" w14:textId="17857B30" w:rsidR="00B70D61" w:rsidRPr="00B823FD" w:rsidRDefault="00B70D61" w:rsidP="00A96EF6">
            <w:pPr>
              <w:ind w:left="555"/>
              <w:rPr>
                <w:rFonts w:ascii="Garamond" w:eastAsia="Times New Roman" w:hAnsi="Garamond"/>
                <w:b/>
                <w:bCs/>
                <w:color w:val="000000"/>
                <w:sz w:val="24"/>
                <w:szCs w:val="24"/>
              </w:rPr>
            </w:pPr>
          </w:p>
        </w:tc>
        <w:tc>
          <w:tcPr>
            <w:tcW w:w="2496" w:type="dxa"/>
            <w:shd w:val="clear" w:color="auto" w:fill="D9D9D9" w:themeFill="background1" w:themeFillShade="D9"/>
            <w:noWrap/>
            <w:vAlign w:val="center"/>
          </w:tcPr>
          <w:p w14:paraId="2FA25465" w14:textId="0ABC70D1" w:rsidR="00B70D61" w:rsidRPr="00B823FD" w:rsidRDefault="007125D0" w:rsidP="00A96EF6">
            <w:pPr>
              <w:jc w:val="center"/>
              <w:rPr>
                <w:rFonts w:ascii="Garamond" w:eastAsia="Times New Roman" w:hAnsi="Garamond"/>
                <w:b/>
                <w:bCs/>
                <w:color w:val="000000"/>
                <w:sz w:val="24"/>
                <w:szCs w:val="24"/>
              </w:rPr>
            </w:pPr>
            <w:r w:rsidRPr="00B823FD">
              <w:rPr>
                <w:rFonts w:ascii="Garamond" w:eastAsia="Times New Roman" w:hAnsi="Garamond"/>
                <w:b/>
                <w:bCs/>
                <w:color w:val="000000"/>
                <w:sz w:val="24"/>
                <w:szCs w:val="24"/>
              </w:rPr>
              <w:t>Barrare se offerto</w:t>
            </w:r>
          </w:p>
        </w:tc>
        <w:tc>
          <w:tcPr>
            <w:tcW w:w="3330" w:type="dxa"/>
            <w:shd w:val="clear" w:color="auto" w:fill="D9D9D9" w:themeFill="background1" w:themeFillShade="D9"/>
          </w:tcPr>
          <w:p w14:paraId="2149ABE3" w14:textId="77777777" w:rsidR="00B823FD" w:rsidRDefault="00B823FD" w:rsidP="00A96EF6">
            <w:pPr>
              <w:jc w:val="center"/>
              <w:rPr>
                <w:rFonts w:ascii="Garamond" w:eastAsia="Times New Roman" w:hAnsi="Garamond"/>
                <w:b/>
                <w:bCs/>
                <w:color w:val="000000"/>
                <w:sz w:val="24"/>
                <w:szCs w:val="24"/>
              </w:rPr>
            </w:pPr>
          </w:p>
          <w:p w14:paraId="018C6C87" w14:textId="395C3428" w:rsidR="00B70D61" w:rsidRPr="00B823FD" w:rsidRDefault="007125D0" w:rsidP="00A96EF6">
            <w:pPr>
              <w:jc w:val="center"/>
              <w:rPr>
                <w:rFonts w:ascii="Garamond" w:eastAsia="Times New Roman" w:hAnsi="Garamond"/>
                <w:b/>
                <w:bCs/>
                <w:color w:val="000000"/>
                <w:sz w:val="24"/>
                <w:szCs w:val="24"/>
              </w:rPr>
            </w:pPr>
            <w:r w:rsidRPr="00B823FD">
              <w:rPr>
                <w:rFonts w:ascii="Garamond" w:eastAsia="Times New Roman" w:hAnsi="Garamond"/>
                <w:b/>
                <w:bCs/>
                <w:color w:val="000000"/>
                <w:sz w:val="24"/>
                <w:szCs w:val="24"/>
              </w:rPr>
              <w:t>Pagina scheda tecnica</w:t>
            </w:r>
          </w:p>
        </w:tc>
      </w:tr>
      <w:tr w:rsidR="00B70D61" w:rsidRPr="006240A7" w14:paraId="71CF2F57" w14:textId="77777777" w:rsidTr="00C73E4B">
        <w:trPr>
          <w:trHeight w:val="823"/>
          <w:jc w:val="center"/>
        </w:trPr>
        <w:tc>
          <w:tcPr>
            <w:tcW w:w="4663" w:type="dxa"/>
            <w:shd w:val="clear" w:color="auto" w:fill="auto"/>
            <w:noWrap/>
            <w:vAlign w:val="center"/>
            <w:hideMark/>
          </w:tcPr>
          <w:p w14:paraId="52116ED9" w14:textId="77777777" w:rsidR="00B70D61" w:rsidRPr="007B7589" w:rsidRDefault="00B70D61" w:rsidP="007B7589">
            <w:pPr>
              <w:jc w:val="both"/>
              <w:rPr>
                <w:rFonts w:ascii="Garamond" w:eastAsia="Times New Roman" w:hAnsi="Garamond"/>
                <w:b/>
                <w:color w:val="000000"/>
              </w:rPr>
            </w:pPr>
          </w:p>
          <w:p w14:paraId="01D6639F" w14:textId="5C45867B" w:rsidR="00B70D61" w:rsidRPr="002A3B2E" w:rsidRDefault="00B70D61" w:rsidP="007B7589">
            <w:pPr>
              <w:jc w:val="both"/>
              <w:rPr>
                <w:rFonts w:ascii="Garamond" w:hAnsi="Garamond" w:cs="Times New Roman"/>
                <w:color w:val="000000"/>
                <w:lang w:eastAsia="it-IT"/>
              </w:rPr>
            </w:pPr>
            <w:r w:rsidRPr="002A3B2E">
              <w:rPr>
                <w:rFonts w:ascii="Garamond" w:eastAsia="Times New Roman" w:hAnsi="Garamond"/>
                <w:b/>
                <w:color w:val="000000"/>
              </w:rPr>
              <w:t xml:space="preserve">EV1 – </w:t>
            </w:r>
            <w:r w:rsidR="00317DAC">
              <w:rPr>
                <w:rFonts w:ascii="Garamond" w:eastAsia="Times New Roman" w:hAnsi="Garamond"/>
                <w:color w:val="000000"/>
              </w:rPr>
              <w:t xml:space="preserve"> </w:t>
            </w:r>
            <w:r w:rsidR="0051025F" w:rsidRPr="002A3B2E">
              <w:rPr>
                <w:rFonts w:ascii="Garamond" w:hAnsi="Garamond" w:cs="Times New Roman"/>
                <w:color w:val="000000"/>
                <w:lang w:eastAsia="it-IT"/>
              </w:rPr>
              <w:t>Sorgente RF</w:t>
            </w:r>
          </w:p>
          <w:p w14:paraId="4E76256C" w14:textId="676822CC" w:rsidR="0051025F" w:rsidRPr="002A3B2E" w:rsidRDefault="00317DAC" w:rsidP="00317DAC">
            <w:pPr>
              <w:numPr>
                <w:ilvl w:val="0"/>
                <w:numId w:val="11"/>
              </w:numPr>
              <w:spacing w:line="276" w:lineRule="auto"/>
              <w:ind w:left="602" w:hanging="242"/>
              <w:jc w:val="both"/>
              <w:rPr>
                <w:rFonts w:ascii="Garamond" w:hAnsi="Garamond"/>
                <w:lang w:eastAsia="it-IT"/>
              </w:rPr>
            </w:pPr>
            <w:r>
              <w:rPr>
                <w:rFonts w:ascii="Garamond" w:hAnsi="Garamond"/>
                <w:lang w:eastAsia="it-IT"/>
              </w:rPr>
              <w:t xml:space="preserve">Potenza regolabile </w:t>
            </w:r>
            <w:r w:rsidRPr="00317DAC">
              <w:rPr>
                <w:rFonts w:ascii="Garamond" w:hAnsi="Garamond"/>
                <w:lang w:eastAsia="it-IT"/>
              </w:rPr>
              <w:t>&gt; di 150 W e fino a 200 W</w:t>
            </w:r>
            <w:r w:rsidR="0051025F" w:rsidRPr="002A3B2E">
              <w:rPr>
                <w:rFonts w:ascii="Garamond" w:hAnsi="Garamond"/>
                <w:lang w:eastAsia="it-IT"/>
              </w:rPr>
              <w:t xml:space="preserve">, </w:t>
            </w:r>
            <w:r w:rsidR="0051025F" w:rsidRPr="00317DAC">
              <w:rPr>
                <w:rFonts w:ascii="Garamond" w:hAnsi="Garamond"/>
                <w:b/>
                <w:lang w:eastAsia="it-IT"/>
              </w:rPr>
              <w:t>punti 5</w:t>
            </w:r>
          </w:p>
          <w:p w14:paraId="638A5F47" w14:textId="25867907" w:rsidR="0051025F" w:rsidRPr="002A3B2E" w:rsidRDefault="0051025F" w:rsidP="00317DAC">
            <w:pPr>
              <w:pStyle w:val="Paragrafoelenco"/>
              <w:numPr>
                <w:ilvl w:val="0"/>
                <w:numId w:val="11"/>
              </w:numPr>
              <w:ind w:left="602" w:hanging="242"/>
              <w:jc w:val="both"/>
              <w:rPr>
                <w:rFonts w:ascii="Garamond" w:hAnsi="Garamond"/>
                <w:b/>
                <w:color w:val="000000"/>
                <w:sz w:val="22"/>
                <w:szCs w:val="22"/>
              </w:rPr>
            </w:pPr>
            <w:r w:rsidRPr="002A3B2E">
              <w:rPr>
                <w:rFonts w:ascii="Garamond" w:hAnsi="Garamond"/>
                <w:sz w:val="22"/>
                <w:szCs w:val="22"/>
              </w:rPr>
              <w:t xml:space="preserve">Potenza regolabile fino a 300 W, </w:t>
            </w:r>
            <w:r w:rsidRPr="00317DAC">
              <w:rPr>
                <w:rFonts w:ascii="Garamond" w:hAnsi="Garamond"/>
                <w:b/>
                <w:sz w:val="22"/>
                <w:szCs w:val="22"/>
              </w:rPr>
              <w:t>punti 10</w:t>
            </w:r>
          </w:p>
          <w:p w14:paraId="18B87B65" w14:textId="77777777" w:rsidR="00B70D61" w:rsidRPr="007B7589" w:rsidRDefault="00B70D61" w:rsidP="007B7589">
            <w:pPr>
              <w:contextualSpacing/>
              <w:jc w:val="both"/>
              <w:rPr>
                <w:rFonts w:ascii="Garamond" w:eastAsia="Times New Roman" w:hAnsi="Garamond"/>
                <w:color w:val="000000"/>
              </w:rPr>
            </w:pPr>
          </w:p>
          <w:p w14:paraId="786280BF" w14:textId="77777777" w:rsidR="00B70D61" w:rsidRPr="007B7589" w:rsidRDefault="00B70D61" w:rsidP="007B7589">
            <w:pPr>
              <w:contextualSpacing/>
              <w:jc w:val="both"/>
              <w:rPr>
                <w:rFonts w:ascii="Garamond" w:eastAsia="Times New Roman" w:hAnsi="Garamond"/>
                <w:color w:val="000000"/>
              </w:rPr>
            </w:pPr>
          </w:p>
        </w:tc>
        <w:tc>
          <w:tcPr>
            <w:tcW w:w="2496" w:type="dxa"/>
            <w:shd w:val="clear" w:color="auto" w:fill="auto"/>
            <w:vAlign w:val="center"/>
          </w:tcPr>
          <w:p w14:paraId="26DB0706" w14:textId="13424216" w:rsidR="00B86F46" w:rsidRPr="00810D06" w:rsidRDefault="00C73E4B" w:rsidP="00ED045A">
            <w:pPr>
              <w:jc w:val="center"/>
              <w:rPr>
                <w:rFonts w:ascii="Garamond" w:eastAsia="Times New Roman" w:hAnsi="Garamond"/>
                <w:b/>
                <w:color w:val="000000"/>
                <w:lang w:val="en-GB"/>
              </w:rPr>
            </w:pPr>
            <w:r w:rsidRPr="008F74CA">
              <w:rPr>
                <w:rFonts w:ascii="Garamond" w:eastAsia="Times New Roman" w:hAnsi="Garamond"/>
                <w:b/>
                <w:color w:val="000000"/>
                <w:sz w:val="40"/>
                <w:szCs w:val="40"/>
                <w:lang w:val="en-GB"/>
              </w:rPr>
              <w:sym w:font="Symbol" w:char="F0FF"/>
            </w:r>
          </w:p>
          <w:p w14:paraId="2FE9A640" w14:textId="319BA40B" w:rsidR="00ED045A" w:rsidRPr="00810D06" w:rsidRDefault="00ED045A" w:rsidP="00ED045A">
            <w:pPr>
              <w:jc w:val="center"/>
              <w:rPr>
                <w:rFonts w:ascii="Garamond" w:eastAsia="Times New Roman" w:hAnsi="Garamond"/>
                <w:b/>
                <w:color w:val="000000"/>
                <w:lang w:val="en-GB"/>
              </w:rPr>
            </w:pPr>
            <w:r w:rsidRPr="008F74CA">
              <w:rPr>
                <w:rFonts w:ascii="Garamond" w:eastAsia="Times New Roman" w:hAnsi="Garamond"/>
                <w:b/>
                <w:color w:val="000000"/>
                <w:sz w:val="40"/>
                <w:szCs w:val="40"/>
                <w:lang w:val="en-GB"/>
              </w:rPr>
              <w:sym w:font="Symbol" w:char="F0FF"/>
            </w:r>
          </w:p>
          <w:p w14:paraId="7263EB8C" w14:textId="16D59BC9" w:rsidR="00B70D61" w:rsidRPr="00810D06" w:rsidRDefault="00B70D61" w:rsidP="00C73E4B">
            <w:pPr>
              <w:rPr>
                <w:rFonts w:ascii="Garamond" w:eastAsia="Times New Roman" w:hAnsi="Garamond"/>
                <w:b/>
                <w:color w:val="000000"/>
                <w:lang w:val="en-GB"/>
              </w:rPr>
            </w:pPr>
          </w:p>
        </w:tc>
        <w:tc>
          <w:tcPr>
            <w:tcW w:w="3330" w:type="dxa"/>
          </w:tcPr>
          <w:p w14:paraId="265A5081" w14:textId="5C16AFB9" w:rsidR="00B70D61" w:rsidRPr="00810D06" w:rsidRDefault="00B70D61" w:rsidP="00C82664">
            <w:pPr>
              <w:rPr>
                <w:rFonts w:ascii="Garamond" w:eastAsia="Times New Roman" w:hAnsi="Garamond"/>
                <w:b/>
                <w:color w:val="000000"/>
                <w:lang w:val="en-GB"/>
              </w:rPr>
            </w:pPr>
          </w:p>
        </w:tc>
      </w:tr>
      <w:tr w:rsidR="00B70D61" w:rsidRPr="00C73E4B" w14:paraId="5F43E299" w14:textId="77777777" w:rsidTr="00C73E4B">
        <w:trPr>
          <w:trHeight w:val="963"/>
          <w:jc w:val="center"/>
        </w:trPr>
        <w:tc>
          <w:tcPr>
            <w:tcW w:w="4663" w:type="dxa"/>
            <w:vAlign w:val="center"/>
          </w:tcPr>
          <w:p w14:paraId="34580B93" w14:textId="77777777" w:rsidR="00B70D61" w:rsidRPr="007B7589" w:rsidRDefault="00B70D61" w:rsidP="007B7589">
            <w:pPr>
              <w:jc w:val="both"/>
              <w:rPr>
                <w:rFonts w:ascii="Garamond" w:eastAsia="Times New Roman" w:hAnsi="Garamond"/>
                <w:b/>
                <w:color w:val="000000"/>
              </w:rPr>
            </w:pPr>
          </w:p>
          <w:p w14:paraId="4CD7472A" w14:textId="047F93A0" w:rsidR="00B86F46" w:rsidRPr="007B7589" w:rsidRDefault="00B86F46" w:rsidP="007B7589">
            <w:pPr>
              <w:jc w:val="both"/>
              <w:rPr>
                <w:rFonts w:ascii="Garamond" w:eastAsia="Times New Roman" w:hAnsi="Garamond"/>
                <w:b/>
                <w:color w:val="000000"/>
              </w:rPr>
            </w:pPr>
            <w:r w:rsidRPr="007B7589">
              <w:rPr>
                <w:rFonts w:ascii="Garamond" w:eastAsia="Times New Roman" w:hAnsi="Garamond"/>
                <w:b/>
                <w:color w:val="000000"/>
              </w:rPr>
              <w:t>EV2</w:t>
            </w:r>
            <w:r w:rsidR="0051025F" w:rsidRPr="007B7589">
              <w:rPr>
                <w:rFonts w:ascii="Garamond" w:eastAsia="Times New Roman" w:hAnsi="Garamond"/>
                <w:b/>
                <w:color w:val="000000"/>
              </w:rPr>
              <w:t xml:space="preserve"> - </w:t>
            </w:r>
            <w:r w:rsidR="0051025F" w:rsidRPr="007B7589">
              <w:rPr>
                <w:rFonts w:ascii="Garamond" w:hAnsi="Garamond" w:cs="Times New Roman"/>
                <w:color w:val="000000"/>
                <w:lang w:eastAsia="it-IT"/>
              </w:rPr>
              <w:t>Vuoto base in camera di processo</w:t>
            </w:r>
            <w:r w:rsidR="0051025F" w:rsidRPr="007B7589">
              <w:rPr>
                <w:rFonts w:ascii="Garamond" w:eastAsia="Times New Roman" w:hAnsi="Garamond"/>
                <w:b/>
                <w:color w:val="000000"/>
              </w:rPr>
              <w:t xml:space="preserve"> </w:t>
            </w:r>
          </w:p>
          <w:p w14:paraId="1D917549" w14:textId="77777777" w:rsidR="0051025F" w:rsidRPr="007B7589" w:rsidRDefault="0051025F" w:rsidP="007B7589">
            <w:pPr>
              <w:numPr>
                <w:ilvl w:val="0"/>
                <w:numId w:val="11"/>
              </w:numPr>
              <w:spacing w:line="276" w:lineRule="auto"/>
              <w:jc w:val="both"/>
              <w:rPr>
                <w:rFonts w:ascii="Garamond" w:hAnsi="Garamond"/>
                <w:lang w:eastAsia="it-IT"/>
              </w:rPr>
            </w:pPr>
            <w:r w:rsidRPr="007B7589">
              <w:rPr>
                <w:rFonts w:ascii="Garamond" w:hAnsi="Garamond"/>
                <w:lang w:eastAsia="it-IT"/>
              </w:rPr>
              <w:t>1*10</w:t>
            </w:r>
            <w:r w:rsidRPr="007B7589">
              <w:rPr>
                <w:rFonts w:ascii="Garamond" w:hAnsi="Garamond"/>
                <w:vertAlign w:val="superscript"/>
                <w:lang w:eastAsia="it-IT"/>
              </w:rPr>
              <w:t>-6</w:t>
            </w:r>
            <w:r w:rsidRPr="007B7589">
              <w:rPr>
                <w:rFonts w:ascii="Garamond" w:hAnsi="Garamond"/>
                <w:lang w:eastAsia="it-IT"/>
              </w:rPr>
              <w:t xml:space="preserve"> torr, </w:t>
            </w:r>
            <w:r w:rsidRPr="00DF7CC2">
              <w:rPr>
                <w:rFonts w:ascii="Garamond" w:hAnsi="Garamond"/>
                <w:b/>
                <w:lang w:eastAsia="it-IT"/>
              </w:rPr>
              <w:t>punti 5</w:t>
            </w:r>
          </w:p>
          <w:p w14:paraId="30C0E0B1" w14:textId="704D3567" w:rsidR="00B70D61" w:rsidRPr="007B7589" w:rsidRDefault="0051025F" w:rsidP="007B7589">
            <w:pPr>
              <w:pStyle w:val="Paragrafoelenco"/>
              <w:numPr>
                <w:ilvl w:val="0"/>
                <w:numId w:val="11"/>
              </w:numPr>
              <w:jc w:val="both"/>
              <w:rPr>
                <w:rFonts w:ascii="Garamond" w:hAnsi="Garamond"/>
                <w:color w:val="000000"/>
                <w:sz w:val="22"/>
                <w:szCs w:val="22"/>
              </w:rPr>
            </w:pPr>
            <w:r w:rsidRPr="007B7589">
              <w:rPr>
                <w:rFonts w:ascii="Garamond" w:hAnsi="Garamond"/>
                <w:sz w:val="22"/>
                <w:szCs w:val="22"/>
              </w:rPr>
              <w:t>1*10</w:t>
            </w:r>
            <w:r w:rsidRPr="007B7589">
              <w:rPr>
                <w:rFonts w:ascii="Garamond" w:hAnsi="Garamond"/>
                <w:sz w:val="22"/>
                <w:szCs w:val="22"/>
                <w:vertAlign w:val="superscript"/>
              </w:rPr>
              <w:t>-7</w:t>
            </w:r>
            <w:r w:rsidRPr="007B7589">
              <w:rPr>
                <w:rFonts w:ascii="Garamond" w:hAnsi="Garamond"/>
                <w:sz w:val="22"/>
                <w:szCs w:val="22"/>
              </w:rPr>
              <w:t xml:space="preserve"> torr, </w:t>
            </w:r>
            <w:r w:rsidRPr="00DF7CC2">
              <w:rPr>
                <w:rFonts w:ascii="Garamond" w:hAnsi="Garamond"/>
                <w:b/>
                <w:sz w:val="22"/>
                <w:szCs w:val="22"/>
              </w:rPr>
              <w:t>punti 10</w:t>
            </w:r>
            <w:r w:rsidR="00B70D61" w:rsidRPr="007B7589">
              <w:rPr>
                <w:rFonts w:ascii="Garamond" w:hAnsi="Garamond"/>
                <w:color w:val="000000"/>
                <w:sz w:val="22"/>
                <w:szCs w:val="22"/>
              </w:rPr>
              <w:t xml:space="preserve"> </w:t>
            </w:r>
          </w:p>
          <w:p w14:paraId="7278BB6B" w14:textId="77777777" w:rsidR="00B70D61" w:rsidRPr="007B7589" w:rsidRDefault="00B70D61" w:rsidP="007B7589">
            <w:pPr>
              <w:jc w:val="both"/>
              <w:rPr>
                <w:rFonts w:ascii="Garamond" w:eastAsia="Times New Roman" w:hAnsi="Garamond"/>
                <w:b/>
                <w:color w:val="000000"/>
              </w:rPr>
            </w:pPr>
          </w:p>
          <w:p w14:paraId="1CBADEE6" w14:textId="77777777" w:rsidR="00B70D61" w:rsidRPr="007B7589" w:rsidRDefault="00B70D61" w:rsidP="007B7589">
            <w:pPr>
              <w:jc w:val="both"/>
              <w:rPr>
                <w:rFonts w:ascii="Garamond" w:eastAsia="Times New Roman" w:hAnsi="Garamond"/>
                <w:b/>
                <w:color w:val="000000"/>
              </w:rPr>
            </w:pPr>
          </w:p>
        </w:tc>
        <w:tc>
          <w:tcPr>
            <w:tcW w:w="2496" w:type="dxa"/>
            <w:noWrap/>
            <w:vAlign w:val="center"/>
          </w:tcPr>
          <w:p w14:paraId="68D9D5D9" w14:textId="77777777" w:rsidR="00ED045A" w:rsidRPr="00810D06" w:rsidRDefault="00ED045A" w:rsidP="00ED045A">
            <w:pPr>
              <w:jc w:val="center"/>
              <w:rPr>
                <w:rFonts w:ascii="Garamond" w:eastAsia="Times New Roman" w:hAnsi="Garamond"/>
                <w:b/>
                <w:color w:val="000000"/>
                <w:lang w:val="en-GB"/>
              </w:rPr>
            </w:pPr>
            <w:r w:rsidRPr="008F74CA">
              <w:rPr>
                <w:rFonts w:ascii="Garamond" w:eastAsia="Times New Roman" w:hAnsi="Garamond"/>
                <w:b/>
                <w:color w:val="000000"/>
                <w:sz w:val="40"/>
                <w:szCs w:val="40"/>
                <w:lang w:val="en-GB"/>
              </w:rPr>
              <w:sym w:font="Symbol" w:char="F0FF"/>
            </w:r>
          </w:p>
          <w:p w14:paraId="07EDDD45" w14:textId="77777777" w:rsidR="00ED045A" w:rsidRPr="00810D06" w:rsidRDefault="00ED045A" w:rsidP="00ED045A">
            <w:pPr>
              <w:jc w:val="center"/>
              <w:rPr>
                <w:rFonts w:ascii="Garamond" w:eastAsia="Times New Roman" w:hAnsi="Garamond"/>
                <w:b/>
                <w:color w:val="000000"/>
                <w:lang w:val="en-GB"/>
              </w:rPr>
            </w:pPr>
            <w:r w:rsidRPr="008F74CA">
              <w:rPr>
                <w:rFonts w:ascii="Garamond" w:eastAsia="Times New Roman" w:hAnsi="Garamond"/>
                <w:b/>
                <w:color w:val="000000"/>
                <w:sz w:val="40"/>
                <w:szCs w:val="40"/>
                <w:lang w:val="en-GB"/>
              </w:rPr>
              <w:sym w:font="Symbol" w:char="F0FF"/>
            </w:r>
          </w:p>
          <w:p w14:paraId="61B0324C" w14:textId="0AC5462B" w:rsidR="00B70D61" w:rsidRPr="00B86F46" w:rsidRDefault="00B70D61" w:rsidP="0051025F">
            <w:pPr>
              <w:jc w:val="center"/>
              <w:rPr>
                <w:rFonts w:ascii="Garamond" w:eastAsia="Times New Roman" w:hAnsi="Garamond"/>
                <w:color w:val="000000"/>
              </w:rPr>
            </w:pPr>
          </w:p>
        </w:tc>
        <w:tc>
          <w:tcPr>
            <w:tcW w:w="3330" w:type="dxa"/>
          </w:tcPr>
          <w:p w14:paraId="13773549" w14:textId="2929EB71" w:rsidR="00B70D61" w:rsidRPr="00C73E4B" w:rsidRDefault="00B70D61" w:rsidP="00A96EF6">
            <w:pPr>
              <w:jc w:val="center"/>
              <w:rPr>
                <w:rFonts w:ascii="Garamond" w:eastAsia="Times New Roman" w:hAnsi="Garamond"/>
                <w:b/>
                <w:color w:val="000000"/>
                <w:sz w:val="18"/>
                <w:szCs w:val="18"/>
              </w:rPr>
            </w:pPr>
          </w:p>
        </w:tc>
      </w:tr>
      <w:tr w:rsidR="00B70D61" w:rsidRPr="00C73E4B" w14:paraId="6A965E1E" w14:textId="77777777" w:rsidTr="0051025F">
        <w:trPr>
          <w:trHeight w:val="1280"/>
          <w:jc w:val="center"/>
        </w:trPr>
        <w:tc>
          <w:tcPr>
            <w:tcW w:w="4663" w:type="dxa"/>
            <w:vAlign w:val="center"/>
          </w:tcPr>
          <w:p w14:paraId="4C20328E" w14:textId="0A405252" w:rsidR="00B70D61" w:rsidRPr="007B7589" w:rsidRDefault="00B86F46" w:rsidP="007B7589">
            <w:pPr>
              <w:jc w:val="both"/>
              <w:rPr>
                <w:rFonts w:ascii="Garamond" w:hAnsi="Garamond" w:cs="Times New Roman"/>
                <w:color w:val="000000"/>
                <w:lang w:eastAsia="it-IT"/>
              </w:rPr>
            </w:pPr>
            <w:r w:rsidRPr="007B7589">
              <w:rPr>
                <w:rFonts w:ascii="Garamond" w:eastAsia="Times New Roman" w:hAnsi="Garamond"/>
                <w:b/>
                <w:color w:val="000000" w:themeColor="text1"/>
              </w:rPr>
              <w:t>EV3</w:t>
            </w:r>
            <w:r w:rsidRPr="007B7589">
              <w:rPr>
                <w:rFonts w:ascii="Garamond" w:eastAsia="Times New Roman" w:hAnsi="Garamond"/>
                <w:color w:val="000000" w:themeColor="text1"/>
              </w:rPr>
              <w:t xml:space="preserve"> – </w:t>
            </w:r>
            <w:r w:rsidR="0051025F" w:rsidRPr="007B7589">
              <w:rPr>
                <w:rFonts w:ascii="Garamond" w:hAnsi="Garamond" w:cs="Times New Roman"/>
                <w:color w:val="000000"/>
                <w:lang w:eastAsia="it-IT"/>
              </w:rPr>
              <w:t>Predisposizione per upgrade per il controllo dello spessore:</w:t>
            </w:r>
          </w:p>
          <w:p w14:paraId="4A58E072" w14:textId="7F786929" w:rsidR="0051025F" w:rsidRPr="00DF7CC2" w:rsidRDefault="001659BB" w:rsidP="00DF7CC2">
            <w:pPr>
              <w:pStyle w:val="Paragrafoelenco"/>
              <w:numPr>
                <w:ilvl w:val="0"/>
                <w:numId w:val="14"/>
              </w:numPr>
              <w:jc w:val="both"/>
              <w:rPr>
                <w:rFonts w:ascii="Garamond" w:hAnsi="Garamond"/>
                <w:b/>
                <w:color w:val="000000" w:themeColor="text1"/>
                <w:sz w:val="22"/>
                <w:szCs w:val="22"/>
                <w:lang w:val="en-US"/>
              </w:rPr>
            </w:pPr>
            <w:r>
              <w:rPr>
                <w:rFonts w:ascii="Garamond" w:hAnsi="Garamond"/>
                <w:color w:val="000000" w:themeColor="text1"/>
                <w:sz w:val="22"/>
                <w:szCs w:val="22"/>
                <w:lang w:val="en-US"/>
              </w:rPr>
              <w:t xml:space="preserve">Laser End Point Detection </w:t>
            </w:r>
            <w:proofErr w:type="spellStart"/>
            <w:r>
              <w:rPr>
                <w:rFonts w:ascii="Garamond" w:hAnsi="Garamond"/>
                <w:color w:val="000000" w:themeColor="text1"/>
                <w:sz w:val="22"/>
                <w:szCs w:val="22"/>
                <w:lang w:val="en-US"/>
              </w:rPr>
              <w:t>o</w:t>
            </w:r>
            <w:proofErr w:type="spellEnd"/>
            <w:r>
              <w:rPr>
                <w:rFonts w:ascii="Garamond" w:hAnsi="Garamond"/>
                <w:color w:val="000000" w:themeColor="text1"/>
                <w:sz w:val="22"/>
                <w:szCs w:val="22"/>
                <w:lang w:val="en-US"/>
              </w:rPr>
              <w:t xml:space="preserve"> O</w:t>
            </w:r>
            <w:bookmarkStart w:id="0" w:name="_GoBack"/>
            <w:bookmarkEnd w:id="0"/>
            <w:r w:rsidR="0051025F" w:rsidRPr="00DF7CC2">
              <w:rPr>
                <w:rFonts w:ascii="Garamond" w:hAnsi="Garamond"/>
                <w:color w:val="000000" w:themeColor="text1"/>
                <w:sz w:val="22"/>
                <w:szCs w:val="22"/>
                <w:lang w:val="en-US"/>
              </w:rPr>
              <w:t>ptical Emission Spectroscopy,</w:t>
            </w:r>
            <w:r w:rsidR="0051025F" w:rsidRPr="00DF7CC2">
              <w:rPr>
                <w:rFonts w:ascii="Garamond" w:hAnsi="Garamond"/>
                <w:b/>
                <w:color w:val="000000" w:themeColor="text1"/>
                <w:sz w:val="22"/>
                <w:szCs w:val="22"/>
                <w:lang w:val="en-US"/>
              </w:rPr>
              <w:t xml:space="preserve"> </w:t>
            </w:r>
            <w:proofErr w:type="spellStart"/>
            <w:r w:rsidR="0051025F" w:rsidRPr="00DF7CC2">
              <w:rPr>
                <w:rFonts w:ascii="Garamond" w:hAnsi="Garamond"/>
                <w:b/>
                <w:color w:val="000000" w:themeColor="text1"/>
                <w:sz w:val="22"/>
                <w:szCs w:val="22"/>
                <w:lang w:val="en-US"/>
              </w:rPr>
              <w:t>punti</w:t>
            </w:r>
            <w:proofErr w:type="spellEnd"/>
            <w:r w:rsidR="0051025F" w:rsidRPr="00DF7CC2">
              <w:rPr>
                <w:rFonts w:ascii="Garamond" w:hAnsi="Garamond"/>
                <w:b/>
                <w:color w:val="000000" w:themeColor="text1"/>
                <w:sz w:val="22"/>
                <w:szCs w:val="22"/>
                <w:lang w:val="en-US"/>
              </w:rPr>
              <w:t xml:space="preserve"> 5</w:t>
            </w:r>
          </w:p>
        </w:tc>
        <w:tc>
          <w:tcPr>
            <w:tcW w:w="2496" w:type="dxa"/>
            <w:noWrap/>
            <w:vAlign w:val="center"/>
          </w:tcPr>
          <w:p w14:paraId="12BCC987" w14:textId="60DC7990" w:rsidR="00B70D61" w:rsidRPr="00344F37" w:rsidRDefault="00344F37" w:rsidP="00E35C94">
            <w:pPr>
              <w:jc w:val="center"/>
              <w:rPr>
                <w:rFonts w:ascii="Garamond" w:eastAsia="Times New Roman" w:hAnsi="Garamond"/>
                <w:b/>
                <w:color w:val="000000" w:themeColor="text1"/>
                <w:lang w:val="en-GB"/>
              </w:rPr>
            </w:pPr>
            <w:r w:rsidRPr="00C73E4B">
              <w:rPr>
                <w:rFonts w:ascii="Garamond" w:eastAsia="Times New Roman" w:hAnsi="Garamond"/>
                <w:b/>
                <w:color w:val="000000"/>
                <w:sz w:val="40"/>
                <w:szCs w:val="40"/>
                <w:lang w:val="en-GB"/>
              </w:rPr>
              <w:sym w:font="Symbol" w:char="F0FF"/>
            </w:r>
          </w:p>
        </w:tc>
        <w:tc>
          <w:tcPr>
            <w:tcW w:w="3330" w:type="dxa"/>
            <w:vAlign w:val="center"/>
          </w:tcPr>
          <w:p w14:paraId="6F8C0B32" w14:textId="483A1828" w:rsidR="00B70D61" w:rsidRPr="00C73E4B" w:rsidRDefault="00B70D61" w:rsidP="00A96EF6">
            <w:pPr>
              <w:jc w:val="center"/>
              <w:rPr>
                <w:rFonts w:ascii="Garamond" w:eastAsia="Times New Roman" w:hAnsi="Garamond"/>
                <w:b/>
                <w:color w:val="000000" w:themeColor="text1"/>
                <w:sz w:val="18"/>
                <w:szCs w:val="18"/>
              </w:rPr>
            </w:pPr>
          </w:p>
        </w:tc>
      </w:tr>
      <w:tr w:rsidR="00DF7CC2" w:rsidRPr="00C73E4B" w14:paraId="3093CB43" w14:textId="77777777" w:rsidTr="0051025F">
        <w:trPr>
          <w:trHeight w:val="1280"/>
          <w:jc w:val="center"/>
        </w:trPr>
        <w:tc>
          <w:tcPr>
            <w:tcW w:w="4663" w:type="dxa"/>
            <w:vAlign w:val="center"/>
          </w:tcPr>
          <w:p w14:paraId="051327A1" w14:textId="77777777" w:rsidR="00DF7CC2" w:rsidRDefault="00805AFE" w:rsidP="007B7589">
            <w:pPr>
              <w:jc w:val="both"/>
              <w:rPr>
                <w:rFonts w:ascii="Garamond" w:hAnsi="Garamond" w:cs="Times New Roman"/>
                <w:color w:val="000000"/>
                <w:lang w:eastAsia="it-IT"/>
              </w:rPr>
            </w:pPr>
            <w:r w:rsidRPr="007B7589">
              <w:rPr>
                <w:rFonts w:ascii="Garamond" w:eastAsia="Times New Roman" w:hAnsi="Garamond"/>
                <w:b/>
                <w:color w:val="000000" w:themeColor="text1"/>
              </w:rPr>
              <w:t>E</w:t>
            </w:r>
            <w:r w:rsidRPr="007B7589">
              <w:rPr>
                <w:rFonts w:ascii="Garamond" w:eastAsia="Times New Roman" w:hAnsi="Garamond"/>
                <w:b/>
              </w:rPr>
              <w:t>V4</w:t>
            </w:r>
            <w:r>
              <w:rPr>
                <w:rFonts w:ascii="Garamond" w:eastAsia="Times New Roman" w:hAnsi="Garamond"/>
                <w:b/>
              </w:rPr>
              <w:t xml:space="preserve"> </w:t>
            </w:r>
            <w:r>
              <w:rPr>
                <w:rFonts w:ascii="Garamond" w:eastAsia="Times New Roman" w:hAnsi="Garamond"/>
              </w:rPr>
              <w:t>–</w:t>
            </w:r>
            <w:r w:rsidRPr="007B7589">
              <w:rPr>
                <w:rFonts w:ascii="Garamond" w:eastAsia="Times New Roman" w:hAnsi="Garamond"/>
              </w:rPr>
              <w:t xml:space="preserve"> </w:t>
            </w:r>
            <w:r>
              <w:rPr>
                <w:rFonts w:ascii="Garamond" w:hAnsi="Garamond" w:cs="Times New Roman"/>
                <w:color w:val="000000"/>
                <w:lang w:eastAsia="it-IT"/>
              </w:rPr>
              <w:t>Sorgente ICP</w:t>
            </w:r>
          </w:p>
          <w:p w14:paraId="3670A049" w14:textId="77777777" w:rsidR="00805AFE" w:rsidRPr="00805AFE" w:rsidRDefault="00805AFE" w:rsidP="00805AFE">
            <w:pPr>
              <w:pStyle w:val="Paragrafoelenco"/>
              <w:numPr>
                <w:ilvl w:val="0"/>
                <w:numId w:val="14"/>
              </w:numPr>
              <w:rPr>
                <w:rFonts w:ascii="Garamond" w:hAnsi="Garamond"/>
                <w:sz w:val="22"/>
                <w:szCs w:val="22"/>
              </w:rPr>
            </w:pPr>
            <w:r w:rsidRPr="00805AFE">
              <w:rPr>
                <w:rFonts w:ascii="Garamond" w:hAnsi="Garamond"/>
                <w:sz w:val="22"/>
                <w:szCs w:val="22"/>
              </w:rPr>
              <w:t>Potenza massima regolabile:</w:t>
            </w:r>
          </w:p>
          <w:p w14:paraId="0FCC7E94" w14:textId="1E0CC2FA" w:rsidR="00805AFE" w:rsidRPr="00805AFE" w:rsidRDefault="00805AFE" w:rsidP="00087E4A">
            <w:pPr>
              <w:spacing w:line="276" w:lineRule="auto"/>
              <w:ind w:left="720" w:hanging="360"/>
              <w:rPr>
                <w:rFonts w:ascii="Garamond" w:hAnsi="Garamond"/>
                <w:b/>
                <w:color w:val="000000" w:themeColor="text1"/>
              </w:rPr>
            </w:pPr>
            <w:r w:rsidRPr="00805AFE">
              <w:rPr>
                <w:rFonts w:ascii="Garamond" w:hAnsi="Garamond"/>
              </w:rPr>
              <w:t xml:space="preserve">&gt; di 2000 W e fino a 3000 W, </w:t>
            </w:r>
            <w:r w:rsidRPr="00805AFE">
              <w:rPr>
                <w:rFonts w:ascii="Garamond" w:hAnsi="Garamond"/>
                <w:b/>
              </w:rPr>
              <w:t>punti 10</w:t>
            </w:r>
          </w:p>
        </w:tc>
        <w:tc>
          <w:tcPr>
            <w:tcW w:w="2496" w:type="dxa"/>
            <w:noWrap/>
            <w:vAlign w:val="center"/>
          </w:tcPr>
          <w:p w14:paraId="3320AD9D" w14:textId="67384CDF" w:rsidR="00DF7CC2" w:rsidRPr="00805AFE" w:rsidRDefault="00ED045A" w:rsidP="00E35C94">
            <w:pPr>
              <w:jc w:val="center"/>
              <w:rPr>
                <w:rFonts w:ascii="Garamond" w:eastAsia="Times New Roman" w:hAnsi="Garamond"/>
                <w:b/>
                <w:color w:val="000000"/>
                <w:sz w:val="40"/>
                <w:szCs w:val="40"/>
              </w:rPr>
            </w:pPr>
            <w:r w:rsidRPr="00C73E4B">
              <w:rPr>
                <w:rFonts w:ascii="Garamond" w:eastAsia="Times New Roman" w:hAnsi="Garamond"/>
                <w:b/>
                <w:color w:val="000000"/>
                <w:sz w:val="40"/>
                <w:szCs w:val="40"/>
                <w:lang w:val="en-GB"/>
              </w:rPr>
              <w:sym w:font="Symbol" w:char="F0FF"/>
            </w:r>
          </w:p>
        </w:tc>
        <w:tc>
          <w:tcPr>
            <w:tcW w:w="3330" w:type="dxa"/>
            <w:vAlign w:val="center"/>
          </w:tcPr>
          <w:p w14:paraId="07B11C35" w14:textId="77777777" w:rsidR="00DF7CC2" w:rsidRPr="00C73E4B" w:rsidRDefault="00DF7CC2" w:rsidP="00A96EF6">
            <w:pPr>
              <w:jc w:val="center"/>
              <w:rPr>
                <w:rFonts w:ascii="Garamond" w:eastAsia="Times New Roman" w:hAnsi="Garamond"/>
                <w:b/>
                <w:color w:val="000000" w:themeColor="text1"/>
                <w:sz w:val="18"/>
                <w:szCs w:val="18"/>
              </w:rPr>
            </w:pPr>
          </w:p>
        </w:tc>
      </w:tr>
      <w:tr w:rsidR="00B70D61" w:rsidRPr="00C73E4B" w14:paraId="451EC2BE" w14:textId="77777777" w:rsidTr="00C73E4B">
        <w:trPr>
          <w:trHeight w:val="1101"/>
          <w:jc w:val="center"/>
        </w:trPr>
        <w:tc>
          <w:tcPr>
            <w:tcW w:w="4663" w:type="dxa"/>
            <w:vAlign w:val="center"/>
          </w:tcPr>
          <w:p w14:paraId="25A5A6E7" w14:textId="2C0D22D4" w:rsidR="00B70D61" w:rsidRPr="007B7589" w:rsidRDefault="00B70D61" w:rsidP="007B7589">
            <w:pPr>
              <w:jc w:val="both"/>
              <w:rPr>
                <w:rFonts w:ascii="Garamond" w:eastAsia="Times New Roman" w:hAnsi="Garamond"/>
                <w:b/>
                <w:color w:val="000000" w:themeColor="text1"/>
              </w:rPr>
            </w:pPr>
          </w:p>
          <w:p w14:paraId="076E4301" w14:textId="538F0A4B" w:rsidR="00B70D61" w:rsidRPr="007B7589" w:rsidRDefault="00B70D61" w:rsidP="007B7589">
            <w:pPr>
              <w:jc w:val="both"/>
              <w:rPr>
                <w:rFonts w:ascii="Garamond" w:hAnsi="Garamond" w:cs="Times New Roman"/>
                <w:color w:val="000000"/>
                <w:lang w:eastAsia="it-IT"/>
              </w:rPr>
            </w:pPr>
            <w:r w:rsidRPr="007B7589">
              <w:rPr>
                <w:rFonts w:ascii="Garamond" w:eastAsia="Times New Roman" w:hAnsi="Garamond"/>
                <w:b/>
                <w:color w:val="000000" w:themeColor="text1"/>
              </w:rPr>
              <w:t>E</w:t>
            </w:r>
            <w:r w:rsidR="00087E4A">
              <w:rPr>
                <w:rFonts w:ascii="Garamond" w:eastAsia="Times New Roman" w:hAnsi="Garamond"/>
                <w:b/>
              </w:rPr>
              <w:t>V5</w:t>
            </w:r>
            <w:r w:rsidR="007B7589">
              <w:rPr>
                <w:rFonts w:ascii="Garamond" w:eastAsia="Times New Roman" w:hAnsi="Garamond"/>
                <w:b/>
              </w:rPr>
              <w:t xml:space="preserve"> </w:t>
            </w:r>
            <w:r w:rsidRPr="007B7589">
              <w:rPr>
                <w:rFonts w:ascii="Garamond" w:eastAsia="Times New Roman" w:hAnsi="Garamond"/>
              </w:rPr>
              <w:t xml:space="preserve">- </w:t>
            </w:r>
            <w:r w:rsidR="00343E98" w:rsidRPr="007B7589">
              <w:rPr>
                <w:rFonts w:ascii="Garamond" w:hAnsi="Garamond" w:cs="Times New Roman"/>
                <w:color w:val="000000"/>
                <w:lang w:eastAsia="it-IT"/>
              </w:rPr>
              <w:t>Predisposizione per l’upgrade della sorgente:</w:t>
            </w:r>
          </w:p>
          <w:p w14:paraId="36C74DAA" w14:textId="630B1DF1" w:rsidR="00343E98" w:rsidRPr="007B7589" w:rsidRDefault="00343E98" w:rsidP="007B7589">
            <w:pPr>
              <w:jc w:val="both"/>
              <w:rPr>
                <w:rFonts w:ascii="Garamond" w:eastAsia="Times New Roman" w:hAnsi="Garamond"/>
                <w:b/>
                <w:color w:val="000000" w:themeColor="text1"/>
              </w:rPr>
            </w:pPr>
            <w:r w:rsidRPr="007B7589">
              <w:rPr>
                <w:rFonts w:ascii="Garamond" w:hAnsi="Garamond"/>
                <w:lang w:eastAsia="it-IT"/>
              </w:rPr>
              <w:t xml:space="preserve">possibilità di upgrade del sistema per processare substrati </w:t>
            </w:r>
            <w:r w:rsidR="00087E4A" w:rsidRPr="00087E4A">
              <w:rPr>
                <w:rFonts w:ascii="Garamond" w:hAnsi="Garamond"/>
                <w:lang w:eastAsia="it-IT"/>
              </w:rPr>
              <w:t xml:space="preserve">&gt; di 150 mm e </w:t>
            </w:r>
            <w:r w:rsidRPr="007B7589">
              <w:rPr>
                <w:rFonts w:ascii="Garamond" w:hAnsi="Garamond"/>
                <w:lang w:eastAsia="it-IT"/>
              </w:rPr>
              <w:t>fino a 200 mm</w:t>
            </w:r>
            <w:r w:rsidR="00087E4A">
              <w:rPr>
                <w:rFonts w:ascii="Garamond" w:hAnsi="Garamond"/>
                <w:lang w:eastAsia="it-IT"/>
              </w:rPr>
              <w:t xml:space="preserve">, </w:t>
            </w:r>
            <w:r w:rsidR="00087E4A" w:rsidRPr="00087E4A">
              <w:rPr>
                <w:rFonts w:ascii="Garamond" w:hAnsi="Garamond"/>
                <w:b/>
                <w:lang w:eastAsia="it-IT"/>
              </w:rPr>
              <w:t>punti 20</w:t>
            </w:r>
          </w:p>
        </w:tc>
        <w:tc>
          <w:tcPr>
            <w:tcW w:w="2496" w:type="dxa"/>
            <w:noWrap/>
            <w:vAlign w:val="center"/>
          </w:tcPr>
          <w:p w14:paraId="3347F4DF" w14:textId="0530827A" w:rsidR="00B70D61" w:rsidRPr="00C73E4B" w:rsidRDefault="00810D06" w:rsidP="00E35C94">
            <w:pPr>
              <w:jc w:val="center"/>
              <w:rPr>
                <w:rFonts w:ascii="Garamond" w:eastAsia="Times New Roman" w:hAnsi="Garamond"/>
                <w:b/>
                <w:color w:val="000000" w:themeColor="text1"/>
                <w:sz w:val="18"/>
                <w:szCs w:val="18"/>
                <w:lang w:val="en-GB"/>
              </w:rPr>
            </w:pPr>
            <w:r w:rsidRPr="00C73E4B">
              <w:rPr>
                <w:rFonts w:ascii="Garamond" w:eastAsia="Times New Roman" w:hAnsi="Garamond"/>
                <w:b/>
                <w:color w:val="000000"/>
                <w:sz w:val="40"/>
                <w:szCs w:val="40"/>
                <w:lang w:val="en-GB"/>
              </w:rPr>
              <w:sym w:font="Symbol" w:char="F0FF"/>
            </w:r>
          </w:p>
        </w:tc>
        <w:tc>
          <w:tcPr>
            <w:tcW w:w="3330" w:type="dxa"/>
            <w:vAlign w:val="center"/>
          </w:tcPr>
          <w:p w14:paraId="6A89D78A" w14:textId="3C4A55DA" w:rsidR="00B70D61" w:rsidRPr="00C73E4B" w:rsidRDefault="00B70D61" w:rsidP="00A96EF6">
            <w:pPr>
              <w:jc w:val="center"/>
              <w:rPr>
                <w:rFonts w:ascii="Garamond" w:eastAsia="Times New Roman" w:hAnsi="Garamond"/>
                <w:b/>
                <w:color w:val="000000" w:themeColor="text1"/>
                <w:sz w:val="18"/>
                <w:szCs w:val="18"/>
              </w:rPr>
            </w:pPr>
          </w:p>
        </w:tc>
      </w:tr>
      <w:tr w:rsidR="00B70D61" w:rsidRPr="00C73E4B" w14:paraId="693EF54D" w14:textId="77777777" w:rsidTr="00C73E4B">
        <w:trPr>
          <w:trHeight w:val="1680"/>
          <w:jc w:val="center"/>
        </w:trPr>
        <w:tc>
          <w:tcPr>
            <w:tcW w:w="4663" w:type="dxa"/>
            <w:noWrap/>
            <w:vAlign w:val="center"/>
          </w:tcPr>
          <w:p w14:paraId="4821C54B" w14:textId="72B87FA1" w:rsidR="00E35C94" w:rsidRPr="007B7589" w:rsidDel="00B86208" w:rsidRDefault="00B70D61" w:rsidP="007B7589">
            <w:pPr>
              <w:jc w:val="both"/>
              <w:rPr>
                <w:rFonts w:ascii="Garamond" w:eastAsia="Times New Roman" w:hAnsi="Garamond"/>
                <w:b/>
                <w:color w:val="000000"/>
              </w:rPr>
            </w:pPr>
            <w:r w:rsidRPr="007B7589">
              <w:rPr>
                <w:rFonts w:ascii="Garamond" w:eastAsia="Times New Roman" w:hAnsi="Garamond"/>
                <w:b/>
                <w:color w:val="000000"/>
              </w:rPr>
              <w:t>E</w:t>
            </w:r>
            <w:r w:rsidRPr="007B7589">
              <w:rPr>
                <w:rFonts w:ascii="Garamond" w:eastAsia="Times New Roman" w:hAnsi="Garamond"/>
                <w:b/>
              </w:rPr>
              <w:t>V</w:t>
            </w:r>
            <w:r w:rsidR="00B25A07">
              <w:rPr>
                <w:rFonts w:ascii="Garamond" w:eastAsia="Times New Roman" w:hAnsi="Garamond"/>
                <w:b/>
              </w:rPr>
              <w:t>6</w:t>
            </w:r>
            <w:r w:rsidRPr="007B7589">
              <w:rPr>
                <w:rFonts w:ascii="Garamond" w:eastAsia="Times New Roman" w:hAnsi="Garamond"/>
                <w:b/>
              </w:rPr>
              <w:t xml:space="preserve"> </w:t>
            </w:r>
            <w:r w:rsidR="00343E98" w:rsidRPr="007B7589">
              <w:rPr>
                <w:rFonts w:ascii="Garamond" w:eastAsia="Times New Roman" w:hAnsi="Garamond"/>
                <w:b/>
              </w:rPr>
              <w:t xml:space="preserve">- </w:t>
            </w:r>
            <w:r w:rsidR="00343E98" w:rsidRPr="007B7589">
              <w:rPr>
                <w:rFonts w:ascii="Garamond" w:hAnsi="Garamond" w:cs="Times New Roman"/>
                <w:lang w:eastAsia="it-IT"/>
              </w:rPr>
              <w:t>P</w:t>
            </w:r>
            <w:r w:rsidR="00343E98" w:rsidRPr="007B7589">
              <w:rPr>
                <w:rFonts w:ascii="Garamond" w:hAnsi="Garamond" w:cs="Times New Roman"/>
                <w:color w:val="000000"/>
                <w:lang w:eastAsia="it-IT"/>
              </w:rPr>
              <w:t xml:space="preserve">redisposizione per l’aggiunta di nuove linee di gas: </w:t>
            </w:r>
            <w:r w:rsidR="00E35C94" w:rsidRPr="007B7589">
              <w:rPr>
                <w:rFonts w:ascii="Garamond" w:eastAsia="Times New Roman" w:hAnsi="Garamond"/>
                <w:b/>
                <w:color w:val="000000"/>
              </w:rPr>
              <w:t xml:space="preserve"> </w:t>
            </w:r>
            <w:r w:rsidRPr="007B7589">
              <w:rPr>
                <w:rFonts w:ascii="Garamond" w:eastAsia="Times New Roman" w:hAnsi="Garamond"/>
                <w:b/>
                <w:color w:val="000000"/>
              </w:rPr>
              <w:t xml:space="preserve"> </w:t>
            </w:r>
          </w:p>
          <w:p w14:paraId="3E261F4D" w14:textId="77777777" w:rsidR="00343E98" w:rsidRPr="00B25A07" w:rsidRDefault="00343E98" w:rsidP="007B7589">
            <w:pPr>
              <w:pStyle w:val="Paragrafoelenco"/>
              <w:numPr>
                <w:ilvl w:val="0"/>
                <w:numId w:val="13"/>
              </w:numPr>
              <w:jc w:val="both"/>
              <w:rPr>
                <w:rFonts w:ascii="Garamond" w:hAnsi="Garamond"/>
                <w:b/>
                <w:sz w:val="22"/>
                <w:szCs w:val="22"/>
              </w:rPr>
            </w:pPr>
            <w:r w:rsidRPr="007B7589">
              <w:rPr>
                <w:rFonts w:ascii="Garamond" w:hAnsi="Garamond"/>
                <w:sz w:val="22"/>
                <w:szCs w:val="22"/>
              </w:rPr>
              <w:t xml:space="preserve">Possibilità di arrivare a 8 linee di gas totali, </w:t>
            </w:r>
            <w:r w:rsidRPr="00B25A07">
              <w:rPr>
                <w:rFonts w:ascii="Garamond" w:hAnsi="Garamond"/>
                <w:b/>
                <w:sz w:val="22"/>
                <w:szCs w:val="22"/>
              </w:rPr>
              <w:t>punti 10</w:t>
            </w:r>
          </w:p>
          <w:p w14:paraId="578B99FF" w14:textId="77777777" w:rsidR="00343E98" w:rsidRPr="007B7589" w:rsidRDefault="00343E98" w:rsidP="007B7589">
            <w:pPr>
              <w:numPr>
                <w:ilvl w:val="0"/>
                <w:numId w:val="13"/>
              </w:numPr>
              <w:spacing w:line="276" w:lineRule="auto"/>
              <w:jc w:val="both"/>
              <w:rPr>
                <w:rFonts w:ascii="Garamond" w:hAnsi="Garamond"/>
                <w:lang w:eastAsia="it-IT"/>
              </w:rPr>
            </w:pPr>
            <w:r w:rsidRPr="007B7589">
              <w:rPr>
                <w:rFonts w:ascii="Garamond" w:hAnsi="Garamond"/>
                <w:lang w:eastAsia="it-IT"/>
              </w:rPr>
              <w:t xml:space="preserve">Possibilità di arrivare a 10 linee di gas totali, </w:t>
            </w:r>
            <w:r w:rsidRPr="00B25A07">
              <w:rPr>
                <w:rFonts w:ascii="Garamond" w:hAnsi="Garamond"/>
                <w:b/>
                <w:lang w:eastAsia="it-IT"/>
              </w:rPr>
              <w:t>punti 15</w:t>
            </w:r>
          </w:p>
          <w:p w14:paraId="529AB905" w14:textId="219FC15A" w:rsidR="00B70D61" w:rsidRPr="007B7589" w:rsidDel="00B86208" w:rsidRDefault="00343E98" w:rsidP="007B7589">
            <w:pPr>
              <w:pStyle w:val="Paragrafoelenco"/>
              <w:numPr>
                <w:ilvl w:val="0"/>
                <w:numId w:val="13"/>
              </w:numPr>
              <w:jc w:val="both"/>
              <w:rPr>
                <w:rFonts w:ascii="Garamond" w:hAnsi="Garamond"/>
                <w:b/>
                <w:color w:val="000000"/>
                <w:sz w:val="22"/>
                <w:szCs w:val="22"/>
              </w:rPr>
            </w:pPr>
            <w:r w:rsidRPr="007B7589">
              <w:rPr>
                <w:rFonts w:ascii="Garamond" w:hAnsi="Garamond"/>
                <w:sz w:val="22"/>
                <w:szCs w:val="22"/>
              </w:rPr>
              <w:t xml:space="preserve">Possibilità di arrivare a 12 linee di gas totali, </w:t>
            </w:r>
            <w:r w:rsidRPr="00B25A07">
              <w:rPr>
                <w:rFonts w:ascii="Garamond" w:hAnsi="Garamond"/>
                <w:b/>
                <w:sz w:val="22"/>
                <w:szCs w:val="22"/>
              </w:rPr>
              <w:lastRenderedPageBreak/>
              <w:t>punti 20</w:t>
            </w:r>
          </w:p>
        </w:tc>
        <w:tc>
          <w:tcPr>
            <w:tcW w:w="2496" w:type="dxa"/>
            <w:noWrap/>
            <w:vAlign w:val="center"/>
          </w:tcPr>
          <w:p w14:paraId="4B4E6812" w14:textId="77777777" w:rsidR="00ED045A" w:rsidRPr="00810D06" w:rsidRDefault="00ED045A" w:rsidP="00ED045A">
            <w:pPr>
              <w:jc w:val="center"/>
              <w:rPr>
                <w:rFonts w:ascii="Garamond" w:eastAsia="Times New Roman" w:hAnsi="Garamond"/>
                <w:b/>
                <w:color w:val="000000"/>
                <w:lang w:val="en-GB"/>
              </w:rPr>
            </w:pPr>
            <w:r w:rsidRPr="008F74CA">
              <w:rPr>
                <w:rFonts w:ascii="Garamond" w:eastAsia="Times New Roman" w:hAnsi="Garamond"/>
                <w:b/>
                <w:color w:val="000000"/>
                <w:sz w:val="40"/>
                <w:szCs w:val="40"/>
                <w:lang w:val="en-GB"/>
              </w:rPr>
              <w:lastRenderedPageBreak/>
              <w:sym w:font="Symbol" w:char="F0FF"/>
            </w:r>
          </w:p>
          <w:p w14:paraId="19FB69BC" w14:textId="77777777" w:rsidR="00ED045A" w:rsidRPr="00810D06" w:rsidRDefault="00ED045A" w:rsidP="00ED045A">
            <w:pPr>
              <w:jc w:val="center"/>
              <w:rPr>
                <w:rFonts w:ascii="Garamond" w:eastAsia="Times New Roman" w:hAnsi="Garamond"/>
                <w:b/>
                <w:color w:val="000000"/>
                <w:lang w:val="en-GB"/>
              </w:rPr>
            </w:pPr>
            <w:r w:rsidRPr="008F74CA">
              <w:rPr>
                <w:rFonts w:ascii="Garamond" w:eastAsia="Times New Roman" w:hAnsi="Garamond"/>
                <w:b/>
                <w:color w:val="000000"/>
                <w:sz w:val="40"/>
                <w:szCs w:val="40"/>
                <w:lang w:val="en-GB"/>
              </w:rPr>
              <w:sym w:font="Symbol" w:char="F0FF"/>
            </w:r>
          </w:p>
          <w:p w14:paraId="14B8C870" w14:textId="48F1925A" w:rsidR="00B70D61" w:rsidRPr="00C73E4B" w:rsidRDefault="007125D0" w:rsidP="00E35C94">
            <w:pPr>
              <w:jc w:val="center"/>
              <w:rPr>
                <w:rFonts w:ascii="Garamond" w:eastAsia="Times New Roman" w:hAnsi="Garamond"/>
                <w:b/>
                <w:color w:val="000000"/>
                <w:sz w:val="18"/>
                <w:szCs w:val="18"/>
                <w:lang w:val="en-GB"/>
              </w:rPr>
            </w:pPr>
            <w:r w:rsidRPr="00C73E4B">
              <w:rPr>
                <w:rFonts w:ascii="Garamond" w:eastAsia="Times New Roman" w:hAnsi="Garamond"/>
                <w:b/>
                <w:color w:val="000000"/>
                <w:sz w:val="40"/>
                <w:szCs w:val="40"/>
                <w:lang w:val="en-GB"/>
              </w:rPr>
              <w:sym w:font="Symbol" w:char="F0FF"/>
            </w:r>
          </w:p>
        </w:tc>
        <w:tc>
          <w:tcPr>
            <w:tcW w:w="3330" w:type="dxa"/>
          </w:tcPr>
          <w:p w14:paraId="2934CA3B" w14:textId="5C6DD038" w:rsidR="00B70D61" w:rsidRPr="00C73E4B" w:rsidRDefault="00B70D61" w:rsidP="00A96EF6">
            <w:pPr>
              <w:jc w:val="center"/>
              <w:rPr>
                <w:rFonts w:ascii="Garamond" w:eastAsia="Times New Roman" w:hAnsi="Garamond"/>
                <w:b/>
                <w:color w:val="000000"/>
                <w:sz w:val="18"/>
                <w:szCs w:val="18"/>
                <w:lang w:val="en-GB"/>
              </w:rPr>
            </w:pPr>
          </w:p>
        </w:tc>
      </w:tr>
      <w:tr w:rsidR="00B70D61" w:rsidRPr="00C73E4B" w14:paraId="03912AE9" w14:textId="77777777" w:rsidTr="00C73E4B">
        <w:trPr>
          <w:trHeight w:val="1680"/>
          <w:jc w:val="center"/>
        </w:trPr>
        <w:tc>
          <w:tcPr>
            <w:tcW w:w="4663" w:type="dxa"/>
            <w:noWrap/>
            <w:vAlign w:val="center"/>
          </w:tcPr>
          <w:p w14:paraId="7C4B547F" w14:textId="77777777" w:rsidR="003E12E0" w:rsidRDefault="00E35C94" w:rsidP="007B7589">
            <w:pPr>
              <w:jc w:val="both"/>
              <w:rPr>
                <w:rFonts w:ascii="Garamond" w:eastAsia="Times New Roman" w:hAnsi="Garamond"/>
                <w:b/>
                <w:color w:val="000000"/>
              </w:rPr>
            </w:pPr>
            <w:r w:rsidRPr="007B7589">
              <w:rPr>
                <w:rFonts w:ascii="Garamond" w:eastAsia="Times New Roman" w:hAnsi="Garamond"/>
                <w:b/>
                <w:color w:val="000000"/>
              </w:rPr>
              <w:lastRenderedPageBreak/>
              <w:t xml:space="preserve">EV6 – </w:t>
            </w:r>
            <w:r w:rsidR="00343E98" w:rsidRPr="007B7589">
              <w:rPr>
                <w:rFonts w:ascii="Garamond" w:hAnsi="Garamond"/>
                <w:lang w:eastAsia="it-IT"/>
              </w:rPr>
              <w:t>Controllo di temperatura in remoto:</w:t>
            </w:r>
            <w:r w:rsidRPr="007B7589">
              <w:rPr>
                <w:rFonts w:ascii="Garamond" w:eastAsia="Times New Roman" w:hAnsi="Garamond"/>
                <w:b/>
                <w:color w:val="000000"/>
              </w:rPr>
              <w:t xml:space="preserve"> </w:t>
            </w:r>
          </w:p>
          <w:p w14:paraId="2F5569D5" w14:textId="70F58B96" w:rsidR="00B70D61" w:rsidRPr="007B7589" w:rsidRDefault="00343E98" w:rsidP="007B7589">
            <w:pPr>
              <w:jc w:val="both"/>
              <w:rPr>
                <w:rFonts w:ascii="Garamond" w:eastAsia="Times New Roman" w:hAnsi="Garamond"/>
                <w:b/>
                <w:color w:val="000000"/>
              </w:rPr>
            </w:pPr>
            <w:r w:rsidRPr="007B7589">
              <w:rPr>
                <w:rFonts w:ascii="Garamond" w:hAnsi="Garamond"/>
                <w:lang w:eastAsia="it-IT"/>
              </w:rPr>
              <w:t xml:space="preserve">Possibilità di monitorare e impostare la temperatura del piatto in remoto, </w:t>
            </w:r>
            <w:r w:rsidRPr="003E12E0">
              <w:rPr>
                <w:rFonts w:ascii="Garamond" w:hAnsi="Garamond"/>
                <w:b/>
                <w:lang w:eastAsia="it-IT"/>
              </w:rPr>
              <w:t>punti 5</w:t>
            </w:r>
          </w:p>
        </w:tc>
        <w:tc>
          <w:tcPr>
            <w:tcW w:w="2496" w:type="dxa"/>
            <w:noWrap/>
            <w:vAlign w:val="center"/>
          </w:tcPr>
          <w:p w14:paraId="7AC9E891" w14:textId="76885A89" w:rsidR="00B70D61" w:rsidRPr="00C73E4B" w:rsidRDefault="007125D0" w:rsidP="00E35C94">
            <w:pPr>
              <w:jc w:val="center"/>
              <w:rPr>
                <w:rFonts w:ascii="Garamond" w:eastAsia="Times New Roman" w:hAnsi="Garamond"/>
                <w:b/>
                <w:color w:val="000000"/>
                <w:sz w:val="18"/>
                <w:szCs w:val="18"/>
                <w:lang w:val="en-GB"/>
              </w:rPr>
            </w:pPr>
            <w:r w:rsidRPr="00C73E4B">
              <w:rPr>
                <w:rFonts w:ascii="Garamond" w:eastAsia="Times New Roman" w:hAnsi="Garamond"/>
                <w:b/>
                <w:color w:val="000000"/>
                <w:sz w:val="40"/>
                <w:szCs w:val="40"/>
                <w:lang w:val="en-GB"/>
              </w:rPr>
              <w:sym w:font="Symbol" w:char="F0FF"/>
            </w:r>
          </w:p>
        </w:tc>
        <w:tc>
          <w:tcPr>
            <w:tcW w:w="3330" w:type="dxa"/>
          </w:tcPr>
          <w:p w14:paraId="2D968C4D" w14:textId="6FA4DD46" w:rsidR="00B70D61" w:rsidRPr="00C73E4B" w:rsidRDefault="00B70D61" w:rsidP="00A96EF6">
            <w:pPr>
              <w:jc w:val="center"/>
              <w:rPr>
                <w:rFonts w:ascii="Garamond" w:eastAsia="Times New Roman" w:hAnsi="Garamond"/>
                <w:b/>
                <w:color w:val="000000"/>
                <w:sz w:val="18"/>
                <w:szCs w:val="18"/>
                <w:lang w:val="en-US"/>
              </w:rPr>
            </w:pPr>
          </w:p>
        </w:tc>
      </w:tr>
    </w:tbl>
    <w:p w14:paraId="5C911C9F" w14:textId="10D35B9C" w:rsidR="00551BF2" w:rsidRPr="001F5A61" w:rsidRDefault="00551BF2" w:rsidP="003D5D1C">
      <w:pPr>
        <w:widowControl w:val="0"/>
        <w:tabs>
          <w:tab w:val="right" w:leader="underscore" w:pos="9600"/>
        </w:tabs>
        <w:spacing w:after="0" w:line="360" w:lineRule="auto"/>
        <w:rPr>
          <w:rFonts w:ascii="Garamond" w:eastAsia="Calibri" w:hAnsi="Garamond" w:cs="Times New Roman"/>
          <w:lang w:val="en-US" w:eastAsia="it-IT"/>
        </w:rPr>
      </w:pPr>
    </w:p>
    <w:p w14:paraId="1B45BB47" w14:textId="77777777" w:rsidR="003D5D1C" w:rsidRPr="001266B0" w:rsidRDefault="003D5D1C" w:rsidP="003D5D1C">
      <w:pPr>
        <w:rPr>
          <w:rFonts w:ascii="Garamond" w:hAnsi="Garamond"/>
          <w:b/>
        </w:rPr>
      </w:pPr>
      <w:r w:rsidRPr="001266B0">
        <w:rPr>
          <w:rFonts w:ascii="Garamond" w:hAnsi="Garamond"/>
          <w:b/>
        </w:rPr>
        <w:t>Rappresentante Legale/Titolare dell’Impresa</w:t>
      </w:r>
    </w:p>
    <w:p w14:paraId="5D2E4D4F" w14:textId="77777777" w:rsidR="003D5D1C" w:rsidRPr="001266B0" w:rsidRDefault="003D5D1C" w:rsidP="003D5D1C">
      <w:pPr>
        <w:rPr>
          <w:rFonts w:ascii="Garamond" w:hAnsi="Garamond"/>
        </w:rPr>
      </w:pPr>
    </w:p>
    <w:p w14:paraId="5458CA95" w14:textId="087181D0" w:rsidR="003D5D1C" w:rsidRPr="001266B0" w:rsidRDefault="003D5D1C" w:rsidP="003D5D1C">
      <w:pPr>
        <w:rPr>
          <w:rFonts w:ascii="Garamond" w:hAnsi="Garamond"/>
        </w:rPr>
      </w:pPr>
      <w:r w:rsidRPr="001266B0">
        <w:rPr>
          <w:rFonts w:ascii="Garamond" w:hAnsi="Garamond"/>
        </w:rPr>
        <w:t>(firma leggibile)</w:t>
      </w:r>
      <w:r w:rsidRPr="001266B0">
        <w:rPr>
          <w:rFonts w:ascii="Garamond" w:hAnsi="Garamond"/>
        </w:rPr>
        <w:tab/>
        <w:t xml:space="preserve">      </w:t>
      </w:r>
      <w:r w:rsidR="00C6126B">
        <w:rPr>
          <w:rFonts w:ascii="Garamond" w:hAnsi="Garamond"/>
        </w:rPr>
        <w:tab/>
      </w:r>
      <w:r w:rsidRPr="001266B0">
        <w:rPr>
          <w:rFonts w:ascii="Garamond" w:hAnsi="Garamond"/>
        </w:rPr>
        <w:t>________________________</w:t>
      </w:r>
    </w:p>
    <w:p w14:paraId="2BDEF602" w14:textId="77777777" w:rsidR="003D5D1C" w:rsidRPr="001266B0" w:rsidRDefault="003D5D1C" w:rsidP="003D5D1C">
      <w:pPr>
        <w:rPr>
          <w:rFonts w:ascii="Garamond" w:hAnsi="Garamond"/>
        </w:rPr>
      </w:pPr>
      <w:r w:rsidRPr="001266B0">
        <w:rPr>
          <w:rFonts w:ascii="Garamond" w:hAnsi="Garamond"/>
        </w:rPr>
        <w:t>(Luogo e data di nascita) ________________________</w:t>
      </w:r>
    </w:p>
    <w:p w14:paraId="239084DE" w14:textId="77777777" w:rsidR="003D5D1C" w:rsidRPr="001266B0" w:rsidRDefault="003D5D1C" w:rsidP="003D5D1C">
      <w:pPr>
        <w:rPr>
          <w:rFonts w:ascii="Garamond" w:hAnsi="Garamond"/>
        </w:rPr>
      </w:pPr>
    </w:p>
    <w:p w14:paraId="7A45FFD4" w14:textId="77777777" w:rsidR="003D5D1C" w:rsidRPr="001266B0" w:rsidRDefault="003D5D1C" w:rsidP="003D5D1C">
      <w:pPr>
        <w:rPr>
          <w:rFonts w:ascii="Garamond" w:hAnsi="Garamond"/>
          <w:b/>
        </w:rPr>
      </w:pPr>
      <w:r w:rsidRPr="001266B0">
        <w:rPr>
          <w:rFonts w:ascii="Garamond" w:hAnsi="Garamond"/>
          <w:b/>
        </w:rPr>
        <w:t>Legali Rappresentanti (nel caso di costituenda R.T.I./ Consorzio)</w:t>
      </w:r>
    </w:p>
    <w:p w14:paraId="6A745748" w14:textId="77777777" w:rsidR="003D5D1C" w:rsidRPr="001266B0" w:rsidRDefault="003D5D1C" w:rsidP="003D5D1C">
      <w:pPr>
        <w:rPr>
          <w:rFonts w:ascii="Garamond" w:hAnsi="Garamond"/>
        </w:rPr>
      </w:pPr>
    </w:p>
    <w:p w14:paraId="0C455B52" w14:textId="77777777" w:rsidR="003D5D1C" w:rsidRPr="001266B0" w:rsidRDefault="003D5D1C" w:rsidP="003D5D1C">
      <w:pPr>
        <w:rPr>
          <w:rFonts w:ascii="Garamond" w:hAnsi="Garamond"/>
        </w:rPr>
      </w:pPr>
      <w:r w:rsidRPr="001266B0">
        <w:rPr>
          <w:rFonts w:ascii="Garamond" w:hAnsi="Garamond"/>
        </w:rPr>
        <w:t xml:space="preserve">(firme leggibili) </w:t>
      </w:r>
      <w:r w:rsidRPr="001266B0">
        <w:rPr>
          <w:rFonts w:ascii="Garamond" w:hAnsi="Garamond"/>
        </w:rPr>
        <w:tab/>
      </w:r>
      <w:r w:rsidRPr="001266B0">
        <w:rPr>
          <w:rFonts w:ascii="Garamond" w:hAnsi="Garamond"/>
        </w:rPr>
        <w:tab/>
      </w:r>
      <w:r w:rsidRPr="001266B0">
        <w:rPr>
          <w:rFonts w:ascii="Garamond" w:hAnsi="Garamond"/>
        </w:rPr>
        <w:tab/>
      </w:r>
      <w:r>
        <w:rPr>
          <w:rFonts w:ascii="Garamond" w:hAnsi="Garamond"/>
        </w:rPr>
        <w:tab/>
      </w:r>
      <w:r w:rsidRPr="001266B0">
        <w:rPr>
          <w:rFonts w:ascii="Garamond" w:hAnsi="Garamond"/>
        </w:rPr>
        <w:t>________________________</w:t>
      </w:r>
    </w:p>
    <w:p w14:paraId="5BCD1D6C" w14:textId="77777777" w:rsidR="003D5D1C" w:rsidRPr="001266B0" w:rsidRDefault="003D5D1C" w:rsidP="003D5D1C">
      <w:pPr>
        <w:rPr>
          <w:rFonts w:ascii="Garamond" w:hAnsi="Garamond"/>
        </w:rPr>
      </w:pPr>
      <w:r w:rsidRPr="001266B0">
        <w:rPr>
          <w:rFonts w:ascii="Garamond" w:hAnsi="Garamond"/>
        </w:rPr>
        <w:tab/>
      </w:r>
      <w:r w:rsidRPr="001266B0">
        <w:rPr>
          <w:rFonts w:ascii="Garamond" w:hAnsi="Garamond"/>
        </w:rPr>
        <w:tab/>
      </w:r>
      <w:r w:rsidRPr="001266B0">
        <w:rPr>
          <w:rFonts w:ascii="Garamond" w:hAnsi="Garamond"/>
        </w:rPr>
        <w:tab/>
        <w:t xml:space="preserve">            </w:t>
      </w:r>
      <w:r>
        <w:rPr>
          <w:rFonts w:ascii="Garamond" w:hAnsi="Garamond"/>
        </w:rPr>
        <w:tab/>
      </w:r>
      <w:r w:rsidRPr="001266B0">
        <w:rPr>
          <w:rFonts w:ascii="Garamond" w:hAnsi="Garamond"/>
        </w:rPr>
        <w:tab/>
        <w:t>________________________</w:t>
      </w:r>
    </w:p>
    <w:p w14:paraId="6B9A1B39" w14:textId="6AFDA66D" w:rsidR="003D5D1C" w:rsidRPr="001266B0" w:rsidRDefault="003D5D1C" w:rsidP="003D5D1C">
      <w:pPr>
        <w:rPr>
          <w:rFonts w:ascii="Garamond" w:hAnsi="Garamond"/>
        </w:rPr>
      </w:pPr>
      <w:r w:rsidRPr="001266B0">
        <w:rPr>
          <w:rFonts w:ascii="Garamond" w:hAnsi="Garamond"/>
        </w:rPr>
        <w:t xml:space="preserve">(Luoghi e date di nascita) </w:t>
      </w:r>
      <w:r w:rsidRPr="001266B0">
        <w:rPr>
          <w:rFonts w:ascii="Garamond" w:hAnsi="Garamond"/>
        </w:rPr>
        <w:tab/>
      </w:r>
      <w:r w:rsidRPr="001266B0">
        <w:rPr>
          <w:rFonts w:ascii="Garamond" w:hAnsi="Garamond"/>
        </w:rPr>
        <w:tab/>
        <w:t>___________________</w:t>
      </w:r>
      <w:r w:rsidR="00E76AE6">
        <w:rPr>
          <w:rFonts w:ascii="Garamond" w:hAnsi="Garamond"/>
        </w:rPr>
        <w:t>_</w:t>
      </w:r>
      <w:r w:rsidRPr="001266B0">
        <w:rPr>
          <w:rFonts w:ascii="Garamond" w:hAnsi="Garamond"/>
        </w:rPr>
        <w:t>___</w:t>
      </w:r>
      <w:r w:rsidR="00E76AE6">
        <w:rPr>
          <w:rFonts w:ascii="Garamond" w:hAnsi="Garamond"/>
        </w:rPr>
        <w:t>_</w:t>
      </w:r>
    </w:p>
    <w:p w14:paraId="1213575D" w14:textId="6A63CC77" w:rsidR="003D5D1C" w:rsidRPr="001266B0" w:rsidRDefault="00E76AE6" w:rsidP="003D5D1C">
      <w:pPr>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t xml:space="preserve">     </w:t>
      </w:r>
      <w:r>
        <w:rPr>
          <w:rFonts w:ascii="Garamond" w:hAnsi="Garamond"/>
        </w:rPr>
        <w:tab/>
        <w:t>_</w:t>
      </w:r>
      <w:r w:rsidR="003D5D1C" w:rsidRPr="001266B0">
        <w:rPr>
          <w:rFonts w:ascii="Garamond" w:hAnsi="Garamond"/>
        </w:rPr>
        <w:t>_______________________</w:t>
      </w:r>
    </w:p>
    <w:p w14:paraId="0B0B55CB" w14:textId="77777777" w:rsidR="003D5D1C" w:rsidRPr="001266B0" w:rsidRDefault="003D5D1C" w:rsidP="003D5D1C">
      <w:pPr>
        <w:rPr>
          <w:rFonts w:ascii="Garamond" w:hAnsi="Garamond"/>
        </w:rPr>
      </w:pPr>
      <w:r w:rsidRPr="001266B0">
        <w:rPr>
          <w:rFonts w:ascii="Garamond" w:hAnsi="Garamond"/>
        </w:rPr>
        <w:tab/>
      </w:r>
      <w:r w:rsidRPr="001266B0">
        <w:rPr>
          <w:rFonts w:ascii="Garamond" w:hAnsi="Garamond"/>
        </w:rPr>
        <w:tab/>
      </w:r>
      <w:r w:rsidRPr="001266B0">
        <w:rPr>
          <w:rFonts w:ascii="Garamond" w:hAnsi="Garamond"/>
        </w:rPr>
        <w:tab/>
      </w:r>
      <w:r w:rsidRPr="001266B0">
        <w:rPr>
          <w:rFonts w:ascii="Garamond" w:hAnsi="Garamond"/>
        </w:rPr>
        <w:tab/>
      </w:r>
      <w:r w:rsidRPr="001266B0">
        <w:rPr>
          <w:rFonts w:ascii="Garamond" w:hAnsi="Garamond"/>
        </w:rPr>
        <w:tab/>
      </w:r>
      <w:r w:rsidRPr="001266B0">
        <w:rPr>
          <w:rFonts w:ascii="Garamond" w:hAnsi="Garamond"/>
        </w:rPr>
        <w:tab/>
      </w:r>
      <w:r w:rsidRPr="001266B0">
        <w:rPr>
          <w:rFonts w:ascii="Garamond" w:hAnsi="Garamond"/>
        </w:rPr>
        <w:tab/>
      </w:r>
      <w:r w:rsidRPr="001266B0">
        <w:rPr>
          <w:rFonts w:ascii="Garamond" w:hAnsi="Garamond"/>
        </w:rPr>
        <w:tab/>
      </w:r>
      <w:r w:rsidRPr="001266B0">
        <w:rPr>
          <w:rFonts w:ascii="Garamond" w:hAnsi="Garamond"/>
        </w:rPr>
        <w:tab/>
      </w:r>
      <w:r w:rsidRPr="001266B0">
        <w:rPr>
          <w:rFonts w:ascii="Garamond" w:hAnsi="Garamond"/>
        </w:rPr>
        <w:tab/>
      </w:r>
    </w:p>
    <w:p w14:paraId="53FAC826" w14:textId="5D9B6905" w:rsidR="003D5D1C" w:rsidRPr="001266B0" w:rsidRDefault="003D5D1C" w:rsidP="003D5D1C">
      <w:pPr>
        <w:rPr>
          <w:rFonts w:ascii="Garamond" w:hAnsi="Garamond"/>
        </w:rPr>
      </w:pPr>
      <w:r w:rsidRPr="001266B0">
        <w:rPr>
          <w:rFonts w:ascii="Garamond" w:hAnsi="Garamond"/>
          <w:b/>
        </w:rPr>
        <w:t>Note utili alla compilazione</w:t>
      </w:r>
      <w:r w:rsidRPr="001266B0">
        <w:rPr>
          <w:rFonts w:ascii="Garamond" w:hAnsi="Garamond"/>
        </w:rPr>
        <w:t>:</w:t>
      </w:r>
    </w:p>
    <w:p w14:paraId="7A75DDA7" w14:textId="329D2E80" w:rsidR="003D5D1C" w:rsidRDefault="003D5D1C" w:rsidP="00F56047">
      <w:pPr>
        <w:jc w:val="both"/>
        <w:rPr>
          <w:rFonts w:ascii="Garamond" w:eastAsia="Calibri" w:hAnsi="Garamond" w:cs="Times New Roman"/>
          <w:lang w:eastAsia="it-IT"/>
        </w:rPr>
      </w:pPr>
      <w:r w:rsidRPr="001266B0">
        <w:rPr>
          <w:rFonts w:ascii="Garamond" w:hAnsi="Garamond"/>
        </w:rPr>
        <w:t>Nel caso di concorrenti con idoneità plurisoggettiva, non ancora costituiti, la relazione deve essere sottoscritta da tutti gli operatori economici che partecipano alla procedura in forma congiunta.</w:t>
      </w:r>
    </w:p>
    <w:sectPr w:rsidR="003D5D1C">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0A3A5" w14:textId="77777777" w:rsidR="00924DDB" w:rsidRDefault="00924DDB" w:rsidP="00B523A9">
      <w:pPr>
        <w:spacing w:after="0" w:line="240" w:lineRule="auto"/>
      </w:pPr>
      <w:r>
        <w:separator/>
      </w:r>
    </w:p>
  </w:endnote>
  <w:endnote w:type="continuationSeparator" w:id="0">
    <w:p w14:paraId="5632EB39" w14:textId="77777777" w:rsidR="00924DDB" w:rsidRDefault="00924DDB" w:rsidP="00B52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249686"/>
      <w:docPartObj>
        <w:docPartGallery w:val="Page Numbers (Bottom of Page)"/>
        <w:docPartUnique/>
      </w:docPartObj>
    </w:sdtPr>
    <w:sdtEndPr/>
    <w:sdtContent>
      <w:p w14:paraId="26E57439" w14:textId="7C876924" w:rsidR="00BE1A58" w:rsidRDefault="00BE1A58">
        <w:pPr>
          <w:pStyle w:val="Pidipagina"/>
          <w:jc w:val="center"/>
        </w:pPr>
        <w:r>
          <w:fldChar w:fldCharType="begin"/>
        </w:r>
        <w:r>
          <w:instrText>PAGE   \* MERGEFORMAT</w:instrText>
        </w:r>
        <w:r>
          <w:fldChar w:fldCharType="separate"/>
        </w:r>
        <w:r w:rsidR="001659BB">
          <w:rPr>
            <w:noProof/>
          </w:rPr>
          <w:t>4</w:t>
        </w:r>
        <w:r>
          <w:fldChar w:fldCharType="end"/>
        </w:r>
      </w:p>
    </w:sdtContent>
  </w:sdt>
  <w:p w14:paraId="202D7732" w14:textId="77777777" w:rsidR="00BE1A58" w:rsidRDefault="00BE1A5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FCB15" w14:textId="77777777" w:rsidR="00924DDB" w:rsidRDefault="00924DDB" w:rsidP="00B523A9">
      <w:pPr>
        <w:spacing w:after="0" w:line="240" w:lineRule="auto"/>
      </w:pPr>
      <w:r>
        <w:separator/>
      </w:r>
    </w:p>
  </w:footnote>
  <w:footnote w:type="continuationSeparator" w:id="0">
    <w:p w14:paraId="612B867A" w14:textId="77777777" w:rsidR="00924DDB" w:rsidRDefault="00924DDB" w:rsidP="00B523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325FA"/>
    <w:multiLevelType w:val="hybridMultilevel"/>
    <w:tmpl w:val="54A475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8C92FB0"/>
    <w:multiLevelType w:val="hybridMultilevel"/>
    <w:tmpl w:val="3C0A9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3896A71"/>
    <w:multiLevelType w:val="hybridMultilevel"/>
    <w:tmpl w:val="45EE1B22"/>
    <w:lvl w:ilvl="0" w:tplc="7E306312">
      <w:start w:val="1"/>
      <w:numFmt w:val="bullet"/>
      <w:lvlText w:val="-"/>
      <w:lvlJc w:val="left"/>
      <w:pPr>
        <w:ind w:left="720" w:hanging="360"/>
      </w:pPr>
      <w:rPr>
        <w:rFonts w:ascii="Garamond" w:eastAsiaTheme="minorHAns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EE138D3"/>
    <w:multiLevelType w:val="hybridMultilevel"/>
    <w:tmpl w:val="C36A4948"/>
    <w:lvl w:ilvl="0" w:tplc="D1DEBB88">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5182818"/>
    <w:multiLevelType w:val="multilevel"/>
    <w:tmpl w:val="913C4EC6"/>
    <w:lvl w:ilvl="0">
      <w:start w:val="1"/>
      <w:numFmt w:val="bullet"/>
      <w:lvlText w:val=""/>
      <w:lvlJc w:val="left"/>
      <w:pPr>
        <w:ind w:left="720" w:hanging="360"/>
      </w:pPr>
      <w:rPr>
        <w:rFonts w:ascii="Symbol" w:hAnsi="Symbol"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3D04D48"/>
    <w:multiLevelType w:val="hybridMultilevel"/>
    <w:tmpl w:val="54A475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81B10BF"/>
    <w:multiLevelType w:val="hybridMultilevel"/>
    <w:tmpl w:val="54A475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9721688"/>
    <w:multiLevelType w:val="hybridMultilevel"/>
    <w:tmpl w:val="216CB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F195BAC"/>
    <w:multiLevelType w:val="hybridMultilevel"/>
    <w:tmpl w:val="37A4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5B3932"/>
    <w:multiLevelType w:val="hybridMultilevel"/>
    <w:tmpl w:val="54A475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36A0C7D"/>
    <w:multiLevelType w:val="hybridMultilevel"/>
    <w:tmpl w:val="54A475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5476A7C"/>
    <w:multiLevelType w:val="hybridMultilevel"/>
    <w:tmpl w:val="93AA89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C1A3F8C"/>
    <w:multiLevelType w:val="hybridMultilevel"/>
    <w:tmpl w:val="819231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D10178C"/>
    <w:multiLevelType w:val="multilevel"/>
    <w:tmpl w:val="05FCFD34"/>
    <w:lvl w:ilvl="0">
      <w:start w:val="1"/>
      <w:numFmt w:val="bullet"/>
      <w:lvlText w:val=""/>
      <w:lvlJc w:val="left"/>
      <w:pPr>
        <w:ind w:left="720" w:hanging="360"/>
      </w:pPr>
      <w:rPr>
        <w:rFonts w:ascii="Symbol" w:hAnsi="Symbol" w:hint="default"/>
        <w:b/>
      </w:rPr>
    </w:lvl>
    <w:lvl w:ilvl="1">
      <w:start w:val="30"/>
      <w:numFmt w:val="bullet"/>
      <w:lvlText w:val="-"/>
      <w:lvlJc w:val="left"/>
      <w:pPr>
        <w:ind w:left="1080" w:hanging="720"/>
      </w:pPr>
      <w:rPr>
        <w:rFonts w:ascii="Courier" w:eastAsia="Times New Roman" w:hAnsi="Courier" w:cs="Courier"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4"/>
  </w:num>
  <w:num w:numId="3">
    <w:abstractNumId w:val="13"/>
  </w:num>
  <w:num w:numId="4">
    <w:abstractNumId w:val="11"/>
  </w:num>
  <w:num w:numId="5">
    <w:abstractNumId w:val="3"/>
  </w:num>
  <w:num w:numId="6">
    <w:abstractNumId w:val="10"/>
  </w:num>
  <w:num w:numId="7">
    <w:abstractNumId w:val="6"/>
  </w:num>
  <w:num w:numId="8">
    <w:abstractNumId w:val="9"/>
  </w:num>
  <w:num w:numId="9">
    <w:abstractNumId w:val="0"/>
  </w:num>
  <w:num w:numId="10">
    <w:abstractNumId w:val="5"/>
  </w:num>
  <w:num w:numId="11">
    <w:abstractNumId w:val="7"/>
  </w:num>
  <w:num w:numId="12">
    <w:abstractNumId w:val="8"/>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486"/>
    <w:rsid w:val="00001026"/>
    <w:rsid w:val="00007E6E"/>
    <w:rsid w:val="000213C8"/>
    <w:rsid w:val="00021C59"/>
    <w:rsid w:val="00031549"/>
    <w:rsid w:val="00072BCA"/>
    <w:rsid w:val="000756DC"/>
    <w:rsid w:val="00082BE0"/>
    <w:rsid w:val="000859C9"/>
    <w:rsid w:val="00087E4A"/>
    <w:rsid w:val="00090D9F"/>
    <w:rsid w:val="000A51F5"/>
    <w:rsid w:val="000D6B75"/>
    <w:rsid w:val="000E45E7"/>
    <w:rsid w:val="000F55CE"/>
    <w:rsid w:val="000F6200"/>
    <w:rsid w:val="001026E8"/>
    <w:rsid w:val="00123271"/>
    <w:rsid w:val="00124DB8"/>
    <w:rsid w:val="0013121D"/>
    <w:rsid w:val="00132CBE"/>
    <w:rsid w:val="0013329D"/>
    <w:rsid w:val="00160B84"/>
    <w:rsid w:val="001659BB"/>
    <w:rsid w:val="00177A9F"/>
    <w:rsid w:val="00187C9E"/>
    <w:rsid w:val="00195530"/>
    <w:rsid w:val="001A3992"/>
    <w:rsid w:val="001A50FD"/>
    <w:rsid w:val="001D0B81"/>
    <w:rsid w:val="001E190A"/>
    <w:rsid w:val="001E64A1"/>
    <w:rsid w:val="001E7DEB"/>
    <w:rsid w:val="001F5A61"/>
    <w:rsid w:val="002016F0"/>
    <w:rsid w:val="0021576A"/>
    <w:rsid w:val="00227DAB"/>
    <w:rsid w:val="00246F7A"/>
    <w:rsid w:val="00247C3E"/>
    <w:rsid w:val="002509D5"/>
    <w:rsid w:val="00251EA7"/>
    <w:rsid w:val="00255D97"/>
    <w:rsid w:val="00262367"/>
    <w:rsid w:val="0026613A"/>
    <w:rsid w:val="00267ED4"/>
    <w:rsid w:val="00280908"/>
    <w:rsid w:val="00284B9C"/>
    <w:rsid w:val="00292388"/>
    <w:rsid w:val="00297E61"/>
    <w:rsid w:val="002A3B2E"/>
    <w:rsid w:val="002A3C6E"/>
    <w:rsid w:val="002A44FD"/>
    <w:rsid w:val="002B473B"/>
    <w:rsid w:val="002C2C7F"/>
    <w:rsid w:val="002C339C"/>
    <w:rsid w:val="002C6AAF"/>
    <w:rsid w:val="002D7F05"/>
    <w:rsid w:val="002E7A3B"/>
    <w:rsid w:val="002F4DAF"/>
    <w:rsid w:val="00317DAC"/>
    <w:rsid w:val="00343E98"/>
    <w:rsid w:val="00344F37"/>
    <w:rsid w:val="00350265"/>
    <w:rsid w:val="00362FD9"/>
    <w:rsid w:val="00365D1B"/>
    <w:rsid w:val="003A7C98"/>
    <w:rsid w:val="003D5D1C"/>
    <w:rsid w:val="003E12E0"/>
    <w:rsid w:val="003E2FF4"/>
    <w:rsid w:val="003E6DC5"/>
    <w:rsid w:val="003F30AF"/>
    <w:rsid w:val="00422966"/>
    <w:rsid w:val="00434CC6"/>
    <w:rsid w:val="00437D0F"/>
    <w:rsid w:val="0044507A"/>
    <w:rsid w:val="0044526B"/>
    <w:rsid w:val="0044760B"/>
    <w:rsid w:val="004743FB"/>
    <w:rsid w:val="00476761"/>
    <w:rsid w:val="00480D25"/>
    <w:rsid w:val="004829F4"/>
    <w:rsid w:val="004B03AC"/>
    <w:rsid w:val="004B54F9"/>
    <w:rsid w:val="004B5EC0"/>
    <w:rsid w:val="004C165A"/>
    <w:rsid w:val="004E2ADF"/>
    <w:rsid w:val="004F70EA"/>
    <w:rsid w:val="00503458"/>
    <w:rsid w:val="00505B01"/>
    <w:rsid w:val="005072C7"/>
    <w:rsid w:val="00507912"/>
    <w:rsid w:val="0051025F"/>
    <w:rsid w:val="00520257"/>
    <w:rsid w:val="00543C6D"/>
    <w:rsid w:val="00551BF2"/>
    <w:rsid w:val="00596A56"/>
    <w:rsid w:val="005C6B14"/>
    <w:rsid w:val="005D0E53"/>
    <w:rsid w:val="005D215E"/>
    <w:rsid w:val="005D57F9"/>
    <w:rsid w:val="005F3AFE"/>
    <w:rsid w:val="005F411B"/>
    <w:rsid w:val="005F73D0"/>
    <w:rsid w:val="006022C5"/>
    <w:rsid w:val="006057BD"/>
    <w:rsid w:val="00610BE3"/>
    <w:rsid w:val="006240A7"/>
    <w:rsid w:val="00646EEE"/>
    <w:rsid w:val="00650C15"/>
    <w:rsid w:val="006603F7"/>
    <w:rsid w:val="00671827"/>
    <w:rsid w:val="00680A6F"/>
    <w:rsid w:val="00695654"/>
    <w:rsid w:val="006A3A51"/>
    <w:rsid w:val="006A5177"/>
    <w:rsid w:val="006A5C05"/>
    <w:rsid w:val="006A7788"/>
    <w:rsid w:val="006B00C3"/>
    <w:rsid w:val="006B4BA2"/>
    <w:rsid w:val="006B4CF8"/>
    <w:rsid w:val="006B4F71"/>
    <w:rsid w:val="006D5B95"/>
    <w:rsid w:val="006F23FA"/>
    <w:rsid w:val="007064B4"/>
    <w:rsid w:val="007125D0"/>
    <w:rsid w:val="0072090B"/>
    <w:rsid w:val="00722A13"/>
    <w:rsid w:val="007376CD"/>
    <w:rsid w:val="007653AA"/>
    <w:rsid w:val="0077000C"/>
    <w:rsid w:val="007739F5"/>
    <w:rsid w:val="00781C56"/>
    <w:rsid w:val="00791409"/>
    <w:rsid w:val="00794084"/>
    <w:rsid w:val="007A275A"/>
    <w:rsid w:val="007A4717"/>
    <w:rsid w:val="007B360A"/>
    <w:rsid w:val="007B7589"/>
    <w:rsid w:val="007C081C"/>
    <w:rsid w:val="007D5FE0"/>
    <w:rsid w:val="008042B4"/>
    <w:rsid w:val="008044E5"/>
    <w:rsid w:val="00805AFE"/>
    <w:rsid w:val="00810D06"/>
    <w:rsid w:val="00826A70"/>
    <w:rsid w:val="00832B32"/>
    <w:rsid w:val="00837158"/>
    <w:rsid w:val="00837BE4"/>
    <w:rsid w:val="008519DD"/>
    <w:rsid w:val="0086356A"/>
    <w:rsid w:val="008718A5"/>
    <w:rsid w:val="00873FBC"/>
    <w:rsid w:val="00882B6C"/>
    <w:rsid w:val="00893406"/>
    <w:rsid w:val="008A7B13"/>
    <w:rsid w:val="008C0257"/>
    <w:rsid w:val="008C1996"/>
    <w:rsid w:val="008D2985"/>
    <w:rsid w:val="008D4FB2"/>
    <w:rsid w:val="008D7354"/>
    <w:rsid w:val="008E55E9"/>
    <w:rsid w:val="008F11ED"/>
    <w:rsid w:val="008F74CA"/>
    <w:rsid w:val="008F7889"/>
    <w:rsid w:val="00906815"/>
    <w:rsid w:val="00920568"/>
    <w:rsid w:val="00924532"/>
    <w:rsid w:val="00924DDB"/>
    <w:rsid w:val="0093385B"/>
    <w:rsid w:val="00936FFC"/>
    <w:rsid w:val="0094339D"/>
    <w:rsid w:val="00975173"/>
    <w:rsid w:val="00985665"/>
    <w:rsid w:val="00985BFE"/>
    <w:rsid w:val="009B2101"/>
    <w:rsid w:val="009F1463"/>
    <w:rsid w:val="00A06591"/>
    <w:rsid w:val="00A12487"/>
    <w:rsid w:val="00A94AD7"/>
    <w:rsid w:val="00AA0176"/>
    <w:rsid w:val="00AA171E"/>
    <w:rsid w:val="00AC692C"/>
    <w:rsid w:val="00AE37D7"/>
    <w:rsid w:val="00AF0626"/>
    <w:rsid w:val="00B1202C"/>
    <w:rsid w:val="00B16615"/>
    <w:rsid w:val="00B25A07"/>
    <w:rsid w:val="00B26FB5"/>
    <w:rsid w:val="00B30486"/>
    <w:rsid w:val="00B46525"/>
    <w:rsid w:val="00B523A9"/>
    <w:rsid w:val="00B64A4A"/>
    <w:rsid w:val="00B6599C"/>
    <w:rsid w:val="00B70D61"/>
    <w:rsid w:val="00B823FD"/>
    <w:rsid w:val="00B86F46"/>
    <w:rsid w:val="00BB24A0"/>
    <w:rsid w:val="00BC6C96"/>
    <w:rsid w:val="00BD4421"/>
    <w:rsid w:val="00BE1A58"/>
    <w:rsid w:val="00BE4587"/>
    <w:rsid w:val="00BF1717"/>
    <w:rsid w:val="00BF516C"/>
    <w:rsid w:val="00BF66A4"/>
    <w:rsid w:val="00C0553D"/>
    <w:rsid w:val="00C14552"/>
    <w:rsid w:val="00C31E03"/>
    <w:rsid w:val="00C4157B"/>
    <w:rsid w:val="00C52E3E"/>
    <w:rsid w:val="00C55770"/>
    <w:rsid w:val="00C6126B"/>
    <w:rsid w:val="00C6471E"/>
    <w:rsid w:val="00C67A7C"/>
    <w:rsid w:val="00C73E4B"/>
    <w:rsid w:val="00C82664"/>
    <w:rsid w:val="00C9612A"/>
    <w:rsid w:val="00CD0527"/>
    <w:rsid w:val="00D03EF7"/>
    <w:rsid w:val="00D06F31"/>
    <w:rsid w:val="00D149CF"/>
    <w:rsid w:val="00D618DE"/>
    <w:rsid w:val="00D65ED5"/>
    <w:rsid w:val="00D71BE2"/>
    <w:rsid w:val="00D73CB2"/>
    <w:rsid w:val="00D748C5"/>
    <w:rsid w:val="00D773D7"/>
    <w:rsid w:val="00D80C75"/>
    <w:rsid w:val="00D81E70"/>
    <w:rsid w:val="00D928CD"/>
    <w:rsid w:val="00DA1067"/>
    <w:rsid w:val="00DA201D"/>
    <w:rsid w:val="00DA4FF9"/>
    <w:rsid w:val="00DA6586"/>
    <w:rsid w:val="00DC4D1D"/>
    <w:rsid w:val="00DF7CC2"/>
    <w:rsid w:val="00E02D47"/>
    <w:rsid w:val="00E043A0"/>
    <w:rsid w:val="00E13E2A"/>
    <w:rsid w:val="00E1548B"/>
    <w:rsid w:val="00E27DBD"/>
    <w:rsid w:val="00E35C94"/>
    <w:rsid w:val="00E76AE6"/>
    <w:rsid w:val="00E84897"/>
    <w:rsid w:val="00E93FE9"/>
    <w:rsid w:val="00EA79B1"/>
    <w:rsid w:val="00EB3C2F"/>
    <w:rsid w:val="00ED045A"/>
    <w:rsid w:val="00EE799C"/>
    <w:rsid w:val="00EF55D4"/>
    <w:rsid w:val="00F35425"/>
    <w:rsid w:val="00F5094D"/>
    <w:rsid w:val="00F530BB"/>
    <w:rsid w:val="00F56047"/>
    <w:rsid w:val="00F56877"/>
    <w:rsid w:val="00F66F03"/>
    <w:rsid w:val="00F87151"/>
    <w:rsid w:val="00F97D74"/>
    <w:rsid w:val="00FA3FBA"/>
    <w:rsid w:val="00FB54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A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23F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B30486"/>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B30486"/>
    <w:rPr>
      <w:rFonts w:ascii="Times New Roman" w:eastAsia="Times New Roman" w:hAnsi="Times New Roman" w:cs="Times New Roman"/>
      <w:sz w:val="24"/>
      <w:szCs w:val="24"/>
      <w:lang w:eastAsia="it-IT"/>
    </w:rPr>
  </w:style>
  <w:style w:type="table" w:styleId="Grigliatabella">
    <w:name w:val="Table Grid"/>
    <w:basedOn w:val="Tabellanormale"/>
    <w:uiPriority w:val="59"/>
    <w:rsid w:val="00933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160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D215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D215E"/>
    <w:rPr>
      <w:rFonts w:ascii="Segoe UI" w:hAnsi="Segoe UI" w:cs="Segoe UI"/>
      <w:sz w:val="18"/>
      <w:szCs w:val="18"/>
    </w:rPr>
  </w:style>
  <w:style w:type="character" w:styleId="Rimandocommento">
    <w:name w:val="annotation reference"/>
    <w:basedOn w:val="Carpredefinitoparagrafo"/>
    <w:unhideWhenUsed/>
    <w:rsid w:val="00E1548B"/>
    <w:rPr>
      <w:sz w:val="16"/>
      <w:szCs w:val="16"/>
    </w:rPr>
  </w:style>
  <w:style w:type="paragraph" w:styleId="Testocommento">
    <w:name w:val="annotation text"/>
    <w:basedOn w:val="Normale"/>
    <w:link w:val="TestocommentoCarattere"/>
    <w:uiPriority w:val="99"/>
    <w:unhideWhenUsed/>
    <w:rsid w:val="00E1548B"/>
    <w:pPr>
      <w:spacing w:line="240" w:lineRule="auto"/>
    </w:pPr>
    <w:rPr>
      <w:sz w:val="20"/>
      <w:szCs w:val="20"/>
    </w:rPr>
  </w:style>
  <w:style w:type="character" w:customStyle="1" w:styleId="TestocommentoCarattere">
    <w:name w:val="Testo commento Carattere"/>
    <w:basedOn w:val="Carpredefinitoparagrafo"/>
    <w:link w:val="Testocommento"/>
    <w:uiPriority w:val="99"/>
    <w:rsid w:val="00E1548B"/>
    <w:rPr>
      <w:sz w:val="20"/>
      <w:szCs w:val="20"/>
    </w:rPr>
  </w:style>
  <w:style w:type="paragraph" w:styleId="Soggettocommento">
    <w:name w:val="annotation subject"/>
    <w:basedOn w:val="Testocommento"/>
    <w:next w:val="Testocommento"/>
    <w:link w:val="SoggettocommentoCarattere"/>
    <w:uiPriority w:val="99"/>
    <w:semiHidden/>
    <w:unhideWhenUsed/>
    <w:rsid w:val="00E1548B"/>
    <w:rPr>
      <w:b/>
      <w:bCs/>
    </w:rPr>
  </w:style>
  <w:style w:type="character" w:customStyle="1" w:styleId="SoggettocommentoCarattere">
    <w:name w:val="Soggetto commento Carattere"/>
    <w:basedOn w:val="TestocommentoCarattere"/>
    <w:link w:val="Soggettocommento"/>
    <w:uiPriority w:val="99"/>
    <w:semiHidden/>
    <w:rsid w:val="00E1548B"/>
    <w:rPr>
      <w:b/>
      <w:bCs/>
      <w:sz w:val="20"/>
      <w:szCs w:val="20"/>
    </w:rPr>
  </w:style>
  <w:style w:type="paragraph" w:styleId="Intestazione">
    <w:name w:val="header"/>
    <w:basedOn w:val="Normale"/>
    <w:link w:val="IntestazioneCarattere"/>
    <w:uiPriority w:val="99"/>
    <w:unhideWhenUsed/>
    <w:rsid w:val="00B523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23A9"/>
  </w:style>
  <w:style w:type="paragraph" w:styleId="Pidipagina">
    <w:name w:val="footer"/>
    <w:basedOn w:val="Normale"/>
    <w:link w:val="PidipaginaCarattere"/>
    <w:uiPriority w:val="99"/>
    <w:unhideWhenUsed/>
    <w:rsid w:val="00B523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23A9"/>
  </w:style>
  <w:style w:type="paragraph" w:customStyle="1" w:styleId="Default">
    <w:name w:val="Default"/>
    <w:rsid w:val="007C081C"/>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23F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B30486"/>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B30486"/>
    <w:rPr>
      <w:rFonts w:ascii="Times New Roman" w:eastAsia="Times New Roman" w:hAnsi="Times New Roman" w:cs="Times New Roman"/>
      <w:sz w:val="24"/>
      <w:szCs w:val="24"/>
      <w:lang w:eastAsia="it-IT"/>
    </w:rPr>
  </w:style>
  <w:style w:type="table" w:styleId="Grigliatabella">
    <w:name w:val="Table Grid"/>
    <w:basedOn w:val="Tabellanormale"/>
    <w:uiPriority w:val="59"/>
    <w:rsid w:val="00933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160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D215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D215E"/>
    <w:rPr>
      <w:rFonts w:ascii="Segoe UI" w:hAnsi="Segoe UI" w:cs="Segoe UI"/>
      <w:sz w:val="18"/>
      <w:szCs w:val="18"/>
    </w:rPr>
  </w:style>
  <w:style w:type="character" w:styleId="Rimandocommento">
    <w:name w:val="annotation reference"/>
    <w:basedOn w:val="Carpredefinitoparagrafo"/>
    <w:unhideWhenUsed/>
    <w:rsid w:val="00E1548B"/>
    <w:rPr>
      <w:sz w:val="16"/>
      <w:szCs w:val="16"/>
    </w:rPr>
  </w:style>
  <w:style w:type="paragraph" w:styleId="Testocommento">
    <w:name w:val="annotation text"/>
    <w:basedOn w:val="Normale"/>
    <w:link w:val="TestocommentoCarattere"/>
    <w:uiPriority w:val="99"/>
    <w:unhideWhenUsed/>
    <w:rsid w:val="00E1548B"/>
    <w:pPr>
      <w:spacing w:line="240" w:lineRule="auto"/>
    </w:pPr>
    <w:rPr>
      <w:sz w:val="20"/>
      <w:szCs w:val="20"/>
    </w:rPr>
  </w:style>
  <w:style w:type="character" w:customStyle="1" w:styleId="TestocommentoCarattere">
    <w:name w:val="Testo commento Carattere"/>
    <w:basedOn w:val="Carpredefinitoparagrafo"/>
    <w:link w:val="Testocommento"/>
    <w:uiPriority w:val="99"/>
    <w:rsid w:val="00E1548B"/>
    <w:rPr>
      <w:sz w:val="20"/>
      <w:szCs w:val="20"/>
    </w:rPr>
  </w:style>
  <w:style w:type="paragraph" w:styleId="Soggettocommento">
    <w:name w:val="annotation subject"/>
    <w:basedOn w:val="Testocommento"/>
    <w:next w:val="Testocommento"/>
    <w:link w:val="SoggettocommentoCarattere"/>
    <w:uiPriority w:val="99"/>
    <w:semiHidden/>
    <w:unhideWhenUsed/>
    <w:rsid w:val="00E1548B"/>
    <w:rPr>
      <w:b/>
      <w:bCs/>
    </w:rPr>
  </w:style>
  <w:style w:type="character" w:customStyle="1" w:styleId="SoggettocommentoCarattere">
    <w:name w:val="Soggetto commento Carattere"/>
    <w:basedOn w:val="TestocommentoCarattere"/>
    <w:link w:val="Soggettocommento"/>
    <w:uiPriority w:val="99"/>
    <w:semiHidden/>
    <w:rsid w:val="00E1548B"/>
    <w:rPr>
      <w:b/>
      <w:bCs/>
      <w:sz w:val="20"/>
      <w:szCs w:val="20"/>
    </w:rPr>
  </w:style>
  <w:style w:type="paragraph" w:styleId="Intestazione">
    <w:name w:val="header"/>
    <w:basedOn w:val="Normale"/>
    <w:link w:val="IntestazioneCarattere"/>
    <w:uiPriority w:val="99"/>
    <w:unhideWhenUsed/>
    <w:rsid w:val="00B523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23A9"/>
  </w:style>
  <w:style w:type="paragraph" w:styleId="Pidipagina">
    <w:name w:val="footer"/>
    <w:basedOn w:val="Normale"/>
    <w:link w:val="PidipaginaCarattere"/>
    <w:uiPriority w:val="99"/>
    <w:unhideWhenUsed/>
    <w:rsid w:val="00B523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23A9"/>
  </w:style>
  <w:style w:type="paragraph" w:customStyle="1" w:styleId="Default">
    <w:name w:val="Default"/>
    <w:rsid w:val="007C081C"/>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472466">
      <w:bodyDiv w:val="1"/>
      <w:marLeft w:val="0"/>
      <w:marRight w:val="0"/>
      <w:marTop w:val="0"/>
      <w:marBottom w:val="0"/>
      <w:divBdr>
        <w:top w:val="none" w:sz="0" w:space="0" w:color="auto"/>
        <w:left w:val="none" w:sz="0" w:space="0" w:color="auto"/>
        <w:bottom w:val="none" w:sz="0" w:space="0" w:color="auto"/>
        <w:right w:val="none" w:sz="0" w:space="0" w:color="auto"/>
      </w:divBdr>
    </w:div>
    <w:div w:id="198072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A88C9-EE3D-4497-8C2E-3F867027E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5</Pages>
  <Words>1080</Words>
  <Characters>6157</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STEFANELLI  MARIA</dc:creator>
  <cp:lastModifiedBy>ENRICO  BARBARA</cp:lastModifiedBy>
  <cp:revision>91</cp:revision>
  <cp:lastPrinted>2019-05-08T14:08:00Z</cp:lastPrinted>
  <dcterms:created xsi:type="dcterms:W3CDTF">2019-02-13T16:40:00Z</dcterms:created>
  <dcterms:modified xsi:type="dcterms:W3CDTF">2019-07-09T06:13:00Z</dcterms:modified>
</cp:coreProperties>
</file>